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031C5">
      <w:pPr>
        <w:keepNext w:val="0"/>
        <w:keepLines w:val="0"/>
        <w:pageBreakBefore w:val="0"/>
        <w:widowControl/>
        <w:kinsoku/>
        <w:wordWrap/>
        <w:overflowPunct/>
        <w:topLinePunct w:val="0"/>
        <w:autoSpaceDE w:val="0"/>
        <w:autoSpaceDN w:val="0"/>
        <w:bidi w:val="0"/>
        <w:adjustRightInd w:val="0"/>
        <w:snapToGrid w:val="0"/>
        <w:spacing w:before="104" w:line="560" w:lineRule="exact"/>
        <w:textAlignment w:val="baseline"/>
        <w:rPr>
          <w:rFonts w:hint="eastAsia" w:ascii="仿宋" w:hAnsi="仿宋" w:eastAsia="仿宋" w:cs="仿宋"/>
          <w:b w:val="0"/>
          <w:bCs w:val="0"/>
          <w:sz w:val="32"/>
          <w:szCs w:val="32"/>
        </w:rPr>
      </w:pPr>
      <w:r>
        <w:rPr>
          <w:rFonts w:hint="eastAsia" w:ascii="仿宋" w:hAnsi="仿宋" w:eastAsia="仿宋" w:cs="仿宋"/>
          <w:b w:val="0"/>
          <w:bCs w:val="0"/>
          <w:spacing w:val="-11"/>
          <w:sz w:val="32"/>
          <w:szCs w:val="32"/>
        </w:rPr>
        <w:t>附件</w:t>
      </w:r>
      <w:r>
        <w:rPr>
          <w:rFonts w:hint="eastAsia" w:ascii="仿宋" w:hAnsi="仿宋" w:eastAsia="仿宋" w:cs="仿宋"/>
          <w:b w:val="0"/>
          <w:bCs w:val="0"/>
          <w:spacing w:val="-11"/>
          <w:sz w:val="32"/>
          <w:szCs w:val="32"/>
          <w:lang w:val="en-US" w:eastAsia="zh-CN"/>
        </w:rPr>
        <w:t>1</w:t>
      </w:r>
    </w:p>
    <w:p w14:paraId="69F69818">
      <w:pPr>
        <w:keepNext w:val="0"/>
        <w:keepLines w:val="0"/>
        <w:pageBreakBefore w:val="0"/>
        <w:widowControl/>
        <w:kinsoku/>
        <w:wordWrap/>
        <w:overflowPunct/>
        <w:topLinePunct w:val="0"/>
        <w:autoSpaceDE w:val="0"/>
        <w:autoSpaceDN w:val="0"/>
        <w:bidi w:val="0"/>
        <w:adjustRightInd w:val="0"/>
        <w:snapToGrid w:val="0"/>
        <w:spacing w:before="143" w:line="560" w:lineRule="exact"/>
        <w:ind w:left="1631"/>
        <w:textAlignment w:val="baseline"/>
        <w:rPr>
          <w:rFonts w:hint="eastAsia" w:ascii="仿宋" w:hAnsi="仿宋" w:eastAsia="仿宋" w:cs="仿宋"/>
          <w:b w:val="0"/>
          <w:bCs w:val="0"/>
          <w:sz w:val="32"/>
          <w:szCs w:val="32"/>
        </w:rPr>
      </w:pPr>
      <w:bookmarkStart w:id="0" w:name="_GoBack"/>
      <w:r>
        <w:rPr>
          <w:rFonts w:hint="eastAsia" w:ascii="方正小标宋简体" w:hAnsi="方正小标宋简体" w:eastAsia="方正小标宋简体" w:cs="方正小标宋简体"/>
          <w:b w:val="0"/>
          <w:bCs w:val="0"/>
          <w:spacing w:val="-4"/>
          <w:sz w:val="44"/>
          <w:szCs w:val="44"/>
        </w:rPr>
        <w:t>防范非法金融活动背景知识</w:t>
      </w:r>
      <w:bookmarkEnd w:id="0"/>
    </w:p>
    <w:p w14:paraId="58BABD8C">
      <w:pPr>
        <w:keepNext w:val="0"/>
        <w:keepLines w:val="0"/>
        <w:pageBreakBefore w:val="0"/>
        <w:widowControl/>
        <w:kinsoku/>
        <w:wordWrap/>
        <w:overflowPunct/>
        <w:topLinePunct w:val="0"/>
        <w:autoSpaceDE w:val="0"/>
        <w:autoSpaceDN w:val="0"/>
        <w:bidi w:val="0"/>
        <w:adjustRightInd w:val="0"/>
        <w:snapToGrid w:val="0"/>
        <w:spacing w:before="104" w:line="240" w:lineRule="auto"/>
        <w:ind w:firstLine="612" w:firstLineChars="200"/>
        <w:textAlignment w:val="baseline"/>
        <w:outlineLvl w:val="1"/>
        <w:rPr>
          <w:rFonts w:hint="eastAsia" w:ascii="黑体" w:hAnsi="黑体" w:eastAsia="黑体" w:cs="黑体"/>
          <w:b w:val="0"/>
          <w:bCs w:val="0"/>
          <w:spacing w:val="-7"/>
          <w:sz w:val="32"/>
          <w:szCs w:val="32"/>
        </w:rPr>
      </w:pPr>
    </w:p>
    <w:p w14:paraId="5BFEA5E7">
      <w:pPr>
        <w:keepNext w:val="0"/>
        <w:keepLines w:val="0"/>
        <w:pageBreakBefore w:val="0"/>
        <w:widowControl/>
        <w:kinsoku/>
        <w:wordWrap/>
        <w:overflowPunct/>
        <w:topLinePunct w:val="0"/>
        <w:autoSpaceDE w:val="0"/>
        <w:autoSpaceDN w:val="0"/>
        <w:bidi w:val="0"/>
        <w:adjustRightInd w:val="0"/>
        <w:snapToGrid w:val="0"/>
        <w:spacing w:before="104" w:line="240" w:lineRule="auto"/>
        <w:ind w:firstLine="612" w:firstLineChars="200"/>
        <w:textAlignment w:val="baseline"/>
        <w:outlineLvl w:val="1"/>
        <w:rPr>
          <w:rFonts w:hint="eastAsia" w:ascii="黑体" w:hAnsi="黑体" w:eastAsia="黑体" w:cs="黑体"/>
          <w:b w:val="0"/>
          <w:bCs w:val="0"/>
          <w:sz w:val="32"/>
          <w:szCs w:val="32"/>
        </w:rPr>
      </w:pPr>
      <w:r>
        <w:rPr>
          <w:rFonts w:hint="eastAsia" w:ascii="黑体" w:hAnsi="黑体" w:eastAsia="黑体" w:cs="黑体"/>
          <w:b w:val="0"/>
          <w:bCs w:val="0"/>
          <w:spacing w:val="-7"/>
          <w:sz w:val="32"/>
          <w:szCs w:val="32"/>
        </w:rPr>
        <w:t>一、相关概念</w:t>
      </w:r>
    </w:p>
    <w:p w14:paraId="4F47FCF8">
      <w:pPr>
        <w:keepNext w:val="0"/>
        <w:keepLines w:val="0"/>
        <w:pageBreakBefore w:val="0"/>
        <w:widowControl/>
        <w:kinsoku/>
        <w:wordWrap/>
        <w:overflowPunct/>
        <w:topLinePunct w:val="0"/>
        <w:autoSpaceDE w:val="0"/>
        <w:autoSpaceDN w:val="0"/>
        <w:bidi w:val="0"/>
        <w:adjustRightInd w:val="0"/>
        <w:snapToGrid w:val="0"/>
        <w:spacing w:before="206" w:line="240" w:lineRule="auto"/>
        <w:ind w:left="879"/>
        <w:textAlignment w:val="baseline"/>
        <w:outlineLvl w:val="1"/>
        <w:rPr>
          <w:rFonts w:hint="eastAsia" w:ascii="楷体" w:hAnsi="楷体" w:eastAsia="楷体" w:cs="楷体"/>
          <w:b w:val="0"/>
          <w:bCs w:val="0"/>
          <w:sz w:val="32"/>
          <w:szCs w:val="32"/>
        </w:rPr>
      </w:pPr>
      <w:r>
        <w:rPr>
          <w:rFonts w:hint="eastAsia" w:ascii="楷体" w:hAnsi="楷体" w:eastAsia="楷体" w:cs="楷体"/>
          <w:b w:val="0"/>
          <w:bCs w:val="0"/>
          <w:spacing w:val="24"/>
          <w:sz w:val="32"/>
          <w:szCs w:val="32"/>
        </w:rPr>
        <w:t>(一)非法集资</w:t>
      </w:r>
    </w:p>
    <w:p w14:paraId="4A476727">
      <w:pPr>
        <w:pStyle w:val="2"/>
        <w:keepNext w:val="0"/>
        <w:keepLines w:val="0"/>
        <w:pageBreakBefore w:val="0"/>
        <w:widowControl/>
        <w:kinsoku/>
        <w:wordWrap/>
        <w:overflowPunct/>
        <w:topLinePunct w:val="0"/>
        <w:autoSpaceDE w:val="0"/>
        <w:autoSpaceDN w:val="0"/>
        <w:bidi w:val="0"/>
        <w:adjustRightInd w:val="0"/>
        <w:snapToGrid w:val="0"/>
        <w:spacing w:before="161" w:line="240" w:lineRule="auto"/>
        <w:ind w:left="74" w:right="126" w:firstLine="64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非法集资，是指未经国务院金融管理部门依法许可或者违反国家金融管理规定，以许诺还本付息或者给予其他投资回报等方式，向不特定对象吸收资金的行为。</w:t>
      </w:r>
    </w:p>
    <w:p w14:paraId="4E63CE3E">
      <w:pPr>
        <w:keepNext w:val="0"/>
        <w:keepLines w:val="0"/>
        <w:pageBreakBefore w:val="0"/>
        <w:widowControl/>
        <w:kinsoku/>
        <w:wordWrap/>
        <w:overflowPunct/>
        <w:topLinePunct w:val="0"/>
        <w:autoSpaceDE w:val="0"/>
        <w:autoSpaceDN w:val="0"/>
        <w:bidi w:val="0"/>
        <w:adjustRightInd w:val="0"/>
        <w:snapToGrid w:val="0"/>
        <w:spacing w:before="206" w:line="240" w:lineRule="auto"/>
        <w:ind w:left="879"/>
        <w:textAlignment w:val="baseline"/>
        <w:outlineLvl w:val="1"/>
        <w:rPr>
          <w:rFonts w:hint="eastAsia" w:ascii="楷体" w:hAnsi="楷体" w:eastAsia="楷体" w:cs="楷体"/>
          <w:b w:val="0"/>
          <w:bCs w:val="0"/>
          <w:spacing w:val="24"/>
          <w:sz w:val="32"/>
          <w:szCs w:val="32"/>
        </w:rPr>
      </w:pPr>
      <w:r>
        <w:rPr>
          <w:rFonts w:hint="eastAsia" w:ascii="楷体" w:hAnsi="楷体" w:eastAsia="楷体" w:cs="楷体"/>
          <w:b w:val="0"/>
          <w:bCs w:val="0"/>
          <w:spacing w:val="24"/>
          <w:sz w:val="32"/>
          <w:szCs w:val="32"/>
        </w:rPr>
        <w:t>(二)《防范和处置非法集资条例》</w:t>
      </w:r>
    </w:p>
    <w:p w14:paraId="5124FB19">
      <w:pPr>
        <w:pStyle w:val="2"/>
        <w:keepNext w:val="0"/>
        <w:keepLines w:val="0"/>
        <w:pageBreakBefore w:val="0"/>
        <w:widowControl/>
        <w:kinsoku w:val="0"/>
        <w:wordWrap w:val="0"/>
        <w:overflowPunct/>
        <w:topLinePunct w:val="0"/>
        <w:autoSpaceDE w:val="0"/>
        <w:autoSpaceDN w:val="0"/>
        <w:bidi w:val="0"/>
        <w:adjustRightInd w:val="0"/>
        <w:snapToGrid w:val="0"/>
        <w:spacing w:before="143" w:line="240" w:lineRule="auto"/>
        <w:ind w:left="74" w:right="130" w:firstLine="646"/>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链接：</w:t>
      </w:r>
      <w:r>
        <w:rPr>
          <w:rFonts w:hint="eastAsia" w:ascii="仿宋" w:hAnsi="仿宋" w:eastAsia="仿宋" w:cs="仿宋"/>
          <w:b w:val="0"/>
          <w:bCs w:val="0"/>
          <w:snapToGrid w:val="0"/>
          <w:color w:val="000000"/>
          <w:spacing w:val="11"/>
          <w:kern w:val="0"/>
          <w:sz w:val="32"/>
          <w:szCs w:val="32"/>
          <w:lang w:val="en-US" w:eastAsia="en-US" w:bidi="ar-SA"/>
        </w:rPr>
        <w:fldChar w:fldCharType="begin"/>
      </w:r>
      <w:r>
        <w:rPr>
          <w:rFonts w:hint="eastAsia" w:ascii="仿宋" w:hAnsi="仿宋" w:eastAsia="仿宋" w:cs="仿宋"/>
          <w:b w:val="0"/>
          <w:bCs w:val="0"/>
          <w:snapToGrid w:val="0"/>
          <w:color w:val="000000"/>
          <w:spacing w:val="11"/>
          <w:kern w:val="0"/>
          <w:sz w:val="32"/>
          <w:szCs w:val="32"/>
          <w:lang w:val="en-US" w:eastAsia="en-US" w:bidi="ar-SA"/>
        </w:rPr>
        <w:instrText xml:space="preserve"> HYPERLINK "https://mp.weixin.qq.com/s/pOvnyn5I6CoOE8KgT" </w:instrText>
      </w:r>
      <w:r>
        <w:rPr>
          <w:rFonts w:hint="eastAsia" w:ascii="仿宋" w:hAnsi="仿宋" w:eastAsia="仿宋" w:cs="仿宋"/>
          <w:b w:val="0"/>
          <w:bCs w:val="0"/>
          <w:snapToGrid w:val="0"/>
          <w:color w:val="000000"/>
          <w:spacing w:val="11"/>
          <w:kern w:val="0"/>
          <w:sz w:val="32"/>
          <w:szCs w:val="32"/>
          <w:lang w:val="en-US" w:eastAsia="en-US" w:bidi="ar-SA"/>
        </w:rPr>
        <w:fldChar w:fldCharType="separate"/>
      </w:r>
      <w:r>
        <w:rPr>
          <w:rFonts w:hint="eastAsia" w:ascii="仿宋" w:hAnsi="仿宋" w:eastAsia="仿宋" w:cs="仿宋"/>
          <w:b w:val="0"/>
          <w:bCs w:val="0"/>
          <w:snapToGrid w:val="0"/>
          <w:color w:val="000000"/>
          <w:spacing w:val="11"/>
          <w:kern w:val="0"/>
          <w:sz w:val="32"/>
          <w:szCs w:val="32"/>
          <w:lang w:val="en-US" w:eastAsia="en-US" w:bidi="ar-SA"/>
        </w:rPr>
        <w:t>https://mp.weixin.qq.com/s/pOvnyn5I6CoOE8KgT</w:t>
      </w:r>
      <w:r>
        <w:rPr>
          <w:rFonts w:hint="eastAsia" w:ascii="仿宋" w:hAnsi="仿宋" w:eastAsia="仿宋" w:cs="仿宋"/>
          <w:b w:val="0"/>
          <w:bCs w:val="0"/>
          <w:snapToGrid w:val="0"/>
          <w:color w:val="000000"/>
          <w:spacing w:val="11"/>
          <w:kern w:val="0"/>
          <w:sz w:val="32"/>
          <w:szCs w:val="32"/>
          <w:lang w:val="en-US" w:eastAsia="en-US" w:bidi="ar-SA"/>
        </w:rPr>
        <w:fldChar w:fldCharType="end"/>
      </w:r>
      <w:r>
        <w:rPr>
          <w:rFonts w:hint="eastAsia" w:ascii="仿宋" w:hAnsi="仿宋" w:eastAsia="仿宋" w:cs="仿宋"/>
          <w:b w:val="0"/>
          <w:bCs w:val="0"/>
          <w:snapToGrid w:val="0"/>
          <w:color w:val="000000"/>
          <w:spacing w:val="11"/>
          <w:kern w:val="0"/>
          <w:sz w:val="32"/>
          <w:szCs w:val="32"/>
          <w:lang w:val="en-US" w:eastAsia="en-US" w:bidi="ar-SA"/>
        </w:rPr>
        <w:t>Tg8hQ</w:t>
      </w:r>
    </w:p>
    <w:p w14:paraId="788BB8E2">
      <w:pPr>
        <w:keepNext w:val="0"/>
        <w:keepLines w:val="0"/>
        <w:pageBreakBefore w:val="0"/>
        <w:widowControl/>
        <w:kinsoku/>
        <w:wordWrap/>
        <w:overflowPunct/>
        <w:topLinePunct w:val="0"/>
        <w:autoSpaceDE w:val="0"/>
        <w:autoSpaceDN w:val="0"/>
        <w:bidi w:val="0"/>
        <w:adjustRightInd w:val="0"/>
        <w:snapToGrid w:val="0"/>
        <w:spacing w:before="206" w:line="240" w:lineRule="auto"/>
        <w:ind w:left="879"/>
        <w:textAlignment w:val="baseline"/>
        <w:outlineLvl w:val="1"/>
        <w:rPr>
          <w:rFonts w:hint="eastAsia" w:ascii="楷体" w:hAnsi="楷体" w:eastAsia="楷体" w:cs="楷体"/>
          <w:b w:val="0"/>
          <w:bCs w:val="0"/>
          <w:spacing w:val="24"/>
          <w:sz w:val="32"/>
          <w:szCs w:val="32"/>
        </w:rPr>
      </w:pPr>
      <w:r>
        <w:rPr>
          <w:rFonts w:hint="eastAsia" w:ascii="楷体" w:hAnsi="楷体" w:eastAsia="楷体" w:cs="楷体"/>
          <w:b w:val="0"/>
          <w:bCs w:val="0"/>
          <w:spacing w:val="24"/>
          <w:sz w:val="32"/>
          <w:szCs w:val="32"/>
        </w:rPr>
        <w:t>(三)一图读懂《防范和处置非法集资条例》</w:t>
      </w:r>
    </w:p>
    <w:p w14:paraId="5277304B">
      <w:pPr>
        <w:pStyle w:val="2"/>
        <w:keepNext w:val="0"/>
        <w:keepLines w:val="0"/>
        <w:pageBreakBefore w:val="0"/>
        <w:widowControl/>
        <w:kinsoku w:val="0"/>
        <w:wordWrap w:val="0"/>
        <w:overflowPunct/>
        <w:topLinePunct w:val="0"/>
        <w:autoSpaceDE w:val="0"/>
        <w:autoSpaceDN w:val="0"/>
        <w:bidi w:val="0"/>
        <w:adjustRightInd w:val="0"/>
        <w:snapToGrid w:val="0"/>
        <w:spacing w:before="143" w:line="240" w:lineRule="auto"/>
        <w:ind w:left="74" w:right="130" w:firstLine="646"/>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链接：</w:t>
      </w:r>
      <w:r>
        <w:rPr>
          <w:rFonts w:hint="eastAsia" w:ascii="仿宋" w:hAnsi="仿宋" w:eastAsia="仿宋" w:cs="仿宋"/>
          <w:b w:val="0"/>
          <w:bCs w:val="0"/>
          <w:snapToGrid w:val="0"/>
          <w:color w:val="000000"/>
          <w:spacing w:val="11"/>
          <w:kern w:val="0"/>
          <w:sz w:val="32"/>
          <w:szCs w:val="32"/>
          <w:lang w:val="en-US" w:eastAsia="en-US" w:bidi="ar-SA"/>
        </w:rPr>
        <w:fldChar w:fldCharType="begin"/>
      </w:r>
      <w:r>
        <w:rPr>
          <w:rFonts w:hint="eastAsia" w:ascii="仿宋" w:hAnsi="仿宋" w:eastAsia="仿宋" w:cs="仿宋"/>
          <w:b w:val="0"/>
          <w:bCs w:val="0"/>
          <w:snapToGrid w:val="0"/>
          <w:color w:val="000000"/>
          <w:spacing w:val="11"/>
          <w:kern w:val="0"/>
          <w:sz w:val="32"/>
          <w:szCs w:val="32"/>
          <w:lang w:val="en-US" w:eastAsia="en-US" w:bidi="ar-SA"/>
        </w:rPr>
        <w:instrText xml:space="preserve"> HYPERLINK "https://mp.weixin.qq.com/s/7POYz8a0343_FGiEW" </w:instrText>
      </w:r>
      <w:r>
        <w:rPr>
          <w:rFonts w:hint="eastAsia" w:ascii="仿宋" w:hAnsi="仿宋" w:eastAsia="仿宋" w:cs="仿宋"/>
          <w:b w:val="0"/>
          <w:bCs w:val="0"/>
          <w:snapToGrid w:val="0"/>
          <w:color w:val="000000"/>
          <w:spacing w:val="11"/>
          <w:kern w:val="0"/>
          <w:sz w:val="32"/>
          <w:szCs w:val="32"/>
          <w:lang w:val="en-US" w:eastAsia="en-US" w:bidi="ar-SA"/>
        </w:rPr>
        <w:fldChar w:fldCharType="separate"/>
      </w:r>
      <w:r>
        <w:rPr>
          <w:rFonts w:hint="eastAsia" w:ascii="仿宋" w:hAnsi="仿宋" w:eastAsia="仿宋" w:cs="仿宋"/>
          <w:b w:val="0"/>
          <w:bCs w:val="0"/>
          <w:snapToGrid w:val="0"/>
          <w:color w:val="000000"/>
          <w:spacing w:val="11"/>
          <w:kern w:val="0"/>
          <w:sz w:val="32"/>
          <w:szCs w:val="32"/>
          <w:lang w:val="en-US" w:eastAsia="en-US" w:bidi="ar-SA"/>
        </w:rPr>
        <w:t>https://mp.weixin.qq.com/s/7POYz8a0343_FGiEW</w:t>
      </w:r>
      <w:r>
        <w:rPr>
          <w:rFonts w:hint="eastAsia" w:ascii="仿宋" w:hAnsi="仿宋" w:eastAsia="仿宋" w:cs="仿宋"/>
          <w:b w:val="0"/>
          <w:bCs w:val="0"/>
          <w:snapToGrid w:val="0"/>
          <w:color w:val="000000"/>
          <w:spacing w:val="11"/>
          <w:kern w:val="0"/>
          <w:sz w:val="32"/>
          <w:szCs w:val="32"/>
          <w:lang w:val="en-US" w:eastAsia="en-US" w:bidi="ar-SA"/>
        </w:rPr>
        <w:fldChar w:fldCharType="end"/>
      </w:r>
      <w:r>
        <w:rPr>
          <w:rFonts w:hint="eastAsia" w:ascii="仿宋" w:hAnsi="仿宋" w:eastAsia="仿宋" w:cs="仿宋"/>
          <w:b w:val="0"/>
          <w:bCs w:val="0"/>
          <w:snapToGrid w:val="0"/>
          <w:color w:val="000000"/>
          <w:spacing w:val="11"/>
          <w:kern w:val="0"/>
          <w:sz w:val="32"/>
          <w:szCs w:val="32"/>
          <w:lang w:val="en-US" w:eastAsia="en-US" w:bidi="ar-SA"/>
        </w:rPr>
        <w:t>TDX6A</w:t>
      </w:r>
    </w:p>
    <w:p w14:paraId="634851F5">
      <w:pPr>
        <w:keepNext w:val="0"/>
        <w:keepLines w:val="0"/>
        <w:pageBreakBefore w:val="0"/>
        <w:widowControl/>
        <w:kinsoku/>
        <w:wordWrap/>
        <w:overflowPunct/>
        <w:topLinePunct w:val="0"/>
        <w:autoSpaceDE w:val="0"/>
        <w:autoSpaceDN w:val="0"/>
        <w:bidi w:val="0"/>
        <w:adjustRightInd w:val="0"/>
        <w:snapToGrid w:val="0"/>
        <w:spacing w:before="206" w:line="240" w:lineRule="auto"/>
        <w:ind w:left="879"/>
        <w:textAlignment w:val="baseline"/>
        <w:outlineLvl w:val="1"/>
        <w:rPr>
          <w:rFonts w:hint="eastAsia" w:ascii="楷体" w:hAnsi="楷体" w:eastAsia="楷体" w:cs="楷体"/>
          <w:b w:val="0"/>
          <w:bCs w:val="0"/>
          <w:spacing w:val="24"/>
          <w:sz w:val="32"/>
          <w:szCs w:val="32"/>
        </w:rPr>
      </w:pPr>
      <w:r>
        <w:rPr>
          <w:rFonts w:hint="eastAsia" w:ascii="楷体" w:hAnsi="楷体" w:eastAsia="楷体" w:cs="楷体"/>
          <w:b w:val="0"/>
          <w:bCs w:val="0"/>
          <w:spacing w:val="24"/>
          <w:sz w:val="32"/>
          <w:szCs w:val="32"/>
        </w:rPr>
        <w:t>(四)非法金融活动</w:t>
      </w:r>
    </w:p>
    <w:p w14:paraId="64A0A364">
      <w:pPr>
        <w:pStyle w:val="2"/>
        <w:keepNext w:val="0"/>
        <w:keepLines w:val="0"/>
        <w:pageBreakBefore w:val="0"/>
        <w:widowControl/>
        <w:kinsoku/>
        <w:wordWrap/>
        <w:overflowPunct/>
        <w:topLinePunct w:val="0"/>
        <w:autoSpaceDE w:val="0"/>
        <w:autoSpaceDN w:val="0"/>
        <w:bidi w:val="0"/>
        <w:adjustRightInd w:val="0"/>
        <w:snapToGrid w:val="0"/>
        <w:spacing w:before="158" w:line="240" w:lineRule="auto"/>
        <w:ind w:left="74" w:right="137" w:firstLine="64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非法集资是非法金融活动的重要表现形式，相较于非法集资，非法金融活动外延更为宽泛，还包括未经金融管理部门依法许可或者违反国家金融管理规定，设立金融机构等行为。</w:t>
      </w:r>
    </w:p>
    <w:p w14:paraId="79415978">
      <w:pPr>
        <w:keepNext w:val="0"/>
        <w:keepLines w:val="0"/>
        <w:pageBreakBefore w:val="0"/>
        <w:widowControl/>
        <w:kinsoku/>
        <w:wordWrap/>
        <w:overflowPunct/>
        <w:topLinePunct w:val="0"/>
        <w:autoSpaceDE w:val="0"/>
        <w:autoSpaceDN w:val="0"/>
        <w:bidi w:val="0"/>
        <w:adjustRightInd w:val="0"/>
        <w:snapToGrid w:val="0"/>
        <w:spacing w:before="17" w:line="240" w:lineRule="auto"/>
        <w:ind w:left="729"/>
        <w:textAlignment w:val="baseline"/>
        <w:outlineLvl w:val="1"/>
        <w:rPr>
          <w:rFonts w:hint="eastAsia" w:ascii="黑体" w:hAnsi="黑体" w:eastAsia="黑体" w:cs="黑体"/>
          <w:b w:val="0"/>
          <w:bCs w:val="0"/>
          <w:sz w:val="32"/>
          <w:szCs w:val="32"/>
        </w:rPr>
      </w:pPr>
      <w:r>
        <w:rPr>
          <w:rFonts w:hint="eastAsia" w:ascii="黑体" w:hAnsi="黑体" w:eastAsia="黑体" w:cs="黑体"/>
          <w:b w:val="0"/>
          <w:bCs w:val="0"/>
          <w:spacing w:val="-3"/>
          <w:sz w:val="32"/>
          <w:szCs w:val="32"/>
        </w:rPr>
        <w:t>二、部分表现形式</w:t>
      </w:r>
    </w:p>
    <w:p w14:paraId="2D1EE052">
      <w:pPr>
        <w:pStyle w:val="2"/>
        <w:keepNext w:val="0"/>
        <w:keepLines w:val="0"/>
        <w:pageBreakBefore w:val="0"/>
        <w:widowControl/>
        <w:kinsoku/>
        <w:wordWrap/>
        <w:overflowPunct/>
        <w:topLinePunct w:val="0"/>
        <w:autoSpaceDE w:val="0"/>
        <w:autoSpaceDN w:val="0"/>
        <w:bidi w:val="0"/>
        <w:adjustRightInd w:val="0"/>
        <w:snapToGrid w:val="0"/>
        <w:spacing w:before="190" w:line="240" w:lineRule="auto"/>
        <w:ind w:left="74" w:firstLine="804"/>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楷体" w:hAnsi="楷体" w:eastAsia="楷体" w:cs="楷体"/>
          <w:b w:val="0"/>
          <w:bCs w:val="0"/>
          <w:snapToGrid w:val="0"/>
          <w:color w:val="000000"/>
          <w:spacing w:val="24"/>
          <w:kern w:val="0"/>
          <w:sz w:val="32"/>
          <w:szCs w:val="32"/>
          <w:lang w:val="en-US" w:eastAsia="en-US" w:bidi="ar-SA"/>
        </w:rPr>
        <w:t>(一)打着“养老”旗号的非法金融活动。</w:t>
      </w:r>
      <w:r>
        <w:rPr>
          <w:rFonts w:hint="eastAsia" w:ascii="仿宋" w:hAnsi="仿宋" w:eastAsia="仿宋" w:cs="仿宋"/>
          <w:b w:val="0"/>
          <w:bCs w:val="0"/>
          <w:spacing w:val="-1"/>
          <w:sz w:val="32"/>
          <w:szCs w:val="32"/>
        </w:rPr>
        <w:t>以</w:t>
      </w:r>
      <w:r>
        <w:rPr>
          <w:rFonts w:hint="eastAsia" w:ascii="仿宋" w:hAnsi="仿宋" w:eastAsia="仿宋" w:cs="仿宋"/>
          <w:b w:val="0"/>
          <w:bCs w:val="0"/>
          <w:snapToGrid w:val="0"/>
          <w:color w:val="000000"/>
          <w:spacing w:val="11"/>
          <w:kern w:val="0"/>
          <w:sz w:val="32"/>
          <w:szCs w:val="32"/>
          <w:lang w:val="en-US" w:eastAsia="en-US" w:bidi="ar-SA"/>
        </w:rPr>
        <w:t>投资养老公寓、异地联合安养为名，以高额回报、提供养老服务为诱饵，通过举办所谓的养生讲座、免费体检、免费旅游等方式，引诱老年群众“加盟投资”。</w:t>
      </w:r>
    </w:p>
    <w:p w14:paraId="323E44A4">
      <w:pPr>
        <w:pStyle w:val="2"/>
        <w:keepNext w:val="0"/>
        <w:keepLines w:val="0"/>
        <w:pageBreakBefore w:val="0"/>
        <w:widowControl/>
        <w:kinsoku/>
        <w:wordWrap/>
        <w:overflowPunct/>
        <w:topLinePunct w:val="0"/>
        <w:autoSpaceDE w:val="0"/>
        <w:autoSpaceDN w:val="0"/>
        <w:bidi w:val="0"/>
        <w:adjustRightInd w:val="0"/>
        <w:snapToGrid w:val="0"/>
        <w:spacing w:before="101" w:line="240" w:lineRule="auto"/>
        <w:ind w:left="114" w:right="60" w:firstLine="784"/>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楷体" w:hAnsi="楷体" w:eastAsia="楷体" w:cs="楷体"/>
          <w:b w:val="0"/>
          <w:bCs w:val="0"/>
          <w:snapToGrid w:val="0"/>
          <w:color w:val="000000"/>
          <w:spacing w:val="24"/>
          <w:kern w:val="0"/>
          <w:sz w:val="32"/>
          <w:szCs w:val="32"/>
          <w:lang w:val="en-US" w:eastAsia="en-US" w:bidi="ar-SA"/>
        </w:rPr>
        <w:t>(二)购物“返利式”的非法金融活动。</w:t>
      </w:r>
      <w:r>
        <w:rPr>
          <w:rFonts w:hint="eastAsia" w:ascii="仿宋" w:hAnsi="仿宋" w:eastAsia="仿宋" w:cs="仿宋"/>
          <w:b w:val="0"/>
          <w:bCs w:val="0"/>
          <w:snapToGrid w:val="0"/>
          <w:color w:val="000000"/>
          <w:spacing w:val="11"/>
          <w:kern w:val="0"/>
          <w:sz w:val="32"/>
          <w:szCs w:val="32"/>
          <w:lang w:val="en-US" w:eastAsia="en-US" w:bidi="ar-SA"/>
        </w:rPr>
        <w:t>一些电子商务公司和第三方平台，以“购物返利”“零元购物”,“你消费，我报销”等宣传口号发展会员，声称充会员后，米、面、手机、家用家器等物品拿回家，过段时间钱全部返还。这类公司以“小恩小惠”为诱饵，诱骗入会资金，一旦达到一定规模，往往会“卷款逃离”,投资者将面临严重损失。</w:t>
      </w:r>
    </w:p>
    <w:p w14:paraId="5F5AA1B8">
      <w:pPr>
        <w:pStyle w:val="2"/>
        <w:keepNext w:val="0"/>
        <w:keepLines w:val="0"/>
        <w:pageBreakBefore w:val="0"/>
        <w:widowControl/>
        <w:kinsoku/>
        <w:wordWrap/>
        <w:overflowPunct/>
        <w:topLinePunct w:val="0"/>
        <w:autoSpaceDE w:val="0"/>
        <w:autoSpaceDN w:val="0"/>
        <w:bidi w:val="0"/>
        <w:adjustRightInd w:val="0"/>
        <w:snapToGrid w:val="0"/>
        <w:spacing w:before="187" w:line="240" w:lineRule="auto"/>
        <w:ind w:left="114" w:right="118" w:firstLine="784"/>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楷体" w:hAnsi="楷体" w:eastAsia="楷体" w:cs="楷体"/>
          <w:b w:val="0"/>
          <w:bCs w:val="0"/>
          <w:snapToGrid w:val="0"/>
          <w:color w:val="000000"/>
          <w:spacing w:val="24"/>
          <w:kern w:val="0"/>
          <w:sz w:val="32"/>
          <w:szCs w:val="32"/>
          <w:lang w:val="en-US" w:eastAsia="en-US" w:bidi="ar-SA"/>
        </w:rPr>
        <w:t>(三)旅游市场领域的非法金融活动。</w:t>
      </w:r>
      <w:r>
        <w:rPr>
          <w:rFonts w:hint="eastAsia" w:ascii="仿宋" w:hAnsi="仿宋" w:eastAsia="仿宋" w:cs="仿宋"/>
          <w:b w:val="0"/>
          <w:bCs w:val="0"/>
          <w:snapToGrid w:val="0"/>
          <w:color w:val="000000"/>
          <w:spacing w:val="11"/>
          <w:kern w:val="0"/>
          <w:sz w:val="32"/>
          <w:szCs w:val="32"/>
          <w:lang w:val="en-US" w:eastAsia="en-US" w:bidi="ar-SA"/>
        </w:rPr>
        <w:t>一些旅行社和旅游公司通过发行旅游优惠卡、签订旅游投资合同等方式，以资金回报为手段向群众进行集资，名为开展旅游活动，实际将资金挪用到其他投资项目或挥霍，一旦投资项目失败将造成重大损失。</w:t>
      </w:r>
    </w:p>
    <w:p w14:paraId="2502A4EC">
      <w:pPr>
        <w:pStyle w:val="2"/>
        <w:keepNext w:val="0"/>
        <w:keepLines w:val="0"/>
        <w:pageBreakBefore w:val="0"/>
        <w:widowControl/>
        <w:kinsoku/>
        <w:wordWrap/>
        <w:overflowPunct/>
        <w:topLinePunct w:val="0"/>
        <w:autoSpaceDE w:val="0"/>
        <w:autoSpaceDN w:val="0"/>
        <w:bidi w:val="0"/>
        <w:adjustRightInd w:val="0"/>
        <w:snapToGrid w:val="0"/>
        <w:spacing w:before="198" w:line="240" w:lineRule="auto"/>
        <w:ind w:left="114" w:right="12" w:firstLine="784"/>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楷体" w:hAnsi="楷体" w:eastAsia="楷体" w:cs="楷体"/>
          <w:b w:val="0"/>
          <w:bCs w:val="0"/>
          <w:snapToGrid w:val="0"/>
          <w:color w:val="000000"/>
          <w:spacing w:val="24"/>
          <w:kern w:val="0"/>
          <w:sz w:val="32"/>
          <w:szCs w:val="32"/>
          <w:lang w:val="en-US" w:eastAsia="en-US" w:bidi="ar-SA"/>
        </w:rPr>
        <w:t>(四)以“种植养殖”为名的非法金融活动。</w:t>
      </w:r>
      <w:r>
        <w:rPr>
          <w:rFonts w:hint="eastAsia" w:ascii="仿宋" w:hAnsi="仿宋" w:eastAsia="仿宋" w:cs="仿宋"/>
          <w:b w:val="0"/>
          <w:bCs w:val="0"/>
          <w:snapToGrid w:val="0"/>
          <w:color w:val="000000"/>
          <w:spacing w:val="11"/>
          <w:kern w:val="0"/>
          <w:sz w:val="32"/>
          <w:szCs w:val="32"/>
          <w:lang w:val="en-US" w:eastAsia="en-US" w:bidi="ar-SA"/>
        </w:rPr>
        <w:t>一些企业或个人在网上打着“云种植”“云养殖”的名义，以农业类投资项目、林产代为管护、果树收益抵押、加盟种植、养殖等为“噱头”,承诺高收益、高回报，实际是“以钱生钱”的骗局。</w:t>
      </w:r>
    </w:p>
    <w:p w14:paraId="2C267CAC">
      <w:pPr>
        <w:pStyle w:val="2"/>
        <w:keepNext w:val="0"/>
        <w:keepLines w:val="0"/>
        <w:pageBreakBefore w:val="0"/>
        <w:widowControl/>
        <w:kinsoku/>
        <w:wordWrap/>
        <w:overflowPunct/>
        <w:topLinePunct w:val="0"/>
        <w:autoSpaceDE w:val="0"/>
        <w:autoSpaceDN w:val="0"/>
        <w:bidi w:val="0"/>
        <w:adjustRightInd w:val="0"/>
        <w:snapToGrid w:val="0"/>
        <w:spacing w:before="231" w:line="240" w:lineRule="auto"/>
        <w:ind w:left="114" w:firstLine="784"/>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楷体" w:hAnsi="楷体" w:eastAsia="楷体" w:cs="楷体"/>
          <w:b w:val="0"/>
          <w:bCs w:val="0"/>
          <w:snapToGrid w:val="0"/>
          <w:color w:val="000000"/>
          <w:spacing w:val="24"/>
          <w:kern w:val="0"/>
          <w:sz w:val="32"/>
          <w:szCs w:val="32"/>
          <w:lang w:val="en-US" w:eastAsia="en-US" w:bidi="ar-SA"/>
        </w:rPr>
        <w:t>(五)以“虚拟货币”为名的非法金融活动。</w:t>
      </w:r>
      <w:r>
        <w:rPr>
          <w:rFonts w:hint="eastAsia" w:ascii="仿宋" w:hAnsi="仿宋" w:eastAsia="仿宋" w:cs="仿宋"/>
          <w:b w:val="0"/>
          <w:bCs w:val="0"/>
          <w:snapToGrid w:val="0"/>
          <w:color w:val="000000"/>
          <w:spacing w:val="11"/>
          <w:kern w:val="0"/>
          <w:sz w:val="32"/>
          <w:szCs w:val="32"/>
          <w:lang w:val="en-US" w:eastAsia="en-US" w:bidi="ar-SA"/>
        </w:rPr>
        <w:t>打着“金融创新”“区块链”的旗号，通过发行所谓“虚拟货币”“虚拟资产”“数字资产”等方式吸收资金，侵害公众合法权益。主要有三大特征：一是依托互联网、聊天工具进行交易，利用网上支付工具收集资金，风险波及范围广、扩散速度快。二是欺骗性、诱惑性、隐蔽性较强，编造名目繁多的“高大上”理论，宣称“币值只涨不跌”“投资周期短、收益高、风险低”。三是通过公开宣传，以炒币升值获利和发展下线获利为诱饵，吸引公众投入资金，并利诱投资者发展人员加入，不断扩充资金池，具有非法集资、传销、诈骗等违法行为特征。</w:t>
      </w:r>
    </w:p>
    <w:p w14:paraId="66B6EC5B">
      <w:pPr>
        <w:keepNext w:val="0"/>
        <w:keepLines w:val="0"/>
        <w:pageBreakBefore w:val="0"/>
        <w:widowControl/>
        <w:kinsoku/>
        <w:wordWrap/>
        <w:overflowPunct/>
        <w:topLinePunct w:val="0"/>
        <w:autoSpaceDE w:val="0"/>
        <w:autoSpaceDN w:val="0"/>
        <w:bidi w:val="0"/>
        <w:adjustRightInd w:val="0"/>
        <w:snapToGrid w:val="0"/>
        <w:spacing w:line="240" w:lineRule="auto"/>
        <w:ind w:left="779"/>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6"/>
          <w:sz w:val="32"/>
          <w:szCs w:val="32"/>
        </w:rPr>
        <w:t>三、温馨提示</w:t>
      </w:r>
    </w:p>
    <w:p w14:paraId="6E832FB7">
      <w:pPr>
        <w:pStyle w:val="2"/>
        <w:keepNext w:val="0"/>
        <w:keepLines w:val="0"/>
        <w:pageBreakBefore w:val="0"/>
        <w:widowControl/>
        <w:kinsoku/>
        <w:wordWrap/>
        <w:overflowPunct/>
        <w:topLinePunct w:val="0"/>
        <w:autoSpaceDE w:val="0"/>
        <w:autoSpaceDN w:val="0"/>
        <w:bidi w:val="0"/>
        <w:adjustRightInd w:val="0"/>
        <w:snapToGrid w:val="0"/>
        <w:spacing w:before="181" w:line="240" w:lineRule="auto"/>
        <w:ind w:left="134" w:right="178" w:firstLine="760"/>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楷体" w:hAnsi="楷体" w:eastAsia="楷体" w:cs="楷体"/>
          <w:b w:val="0"/>
          <w:bCs w:val="0"/>
          <w:snapToGrid w:val="0"/>
          <w:color w:val="000000"/>
          <w:spacing w:val="24"/>
          <w:kern w:val="0"/>
          <w:sz w:val="32"/>
          <w:szCs w:val="32"/>
          <w:lang w:val="en-US" w:eastAsia="en-US" w:bidi="ar-SA"/>
        </w:rPr>
        <w:t>(一)要理性，不要侥幸。</w:t>
      </w:r>
      <w:r>
        <w:rPr>
          <w:rFonts w:hint="eastAsia" w:ascii="仿宋" w:hAnsi="仿宋" w:eastAsia="仿宋" w:cs="仿宋"/>
          <w:b w:val="0"/>
          <w:bCs w:val="0"/>
          <w:snapToGrid w:val="0"/>
          <w:color w:val="000000"/>
          <w:spacing w:val="11"/>
          <w:kern w:val="0"/>
          <w:sz w:val="32"/>
          <w:szCs w:val="32"/>
          <w:lang w:val="en-US" w:eastAsia="en-US" w:bidi="ar-SA"/>
        </w:rPr>
        <w:t>“天上不会掉馅饼，高利保本是陷阱”。要坚守理性底线，想想自己懂不懂，比比风险大不大，看看收益水平合不合实际，问问家人朋友怎么看，不要被赌博心态和侥幸心理蒙蔽双眼。</w:t>
      </w:r>
    </w:p>
    <w:p w14:paraId="30CDD416">
      <w:pPr>
        <w:pStyle w:val="2"/>
        <w:keepNext w:val="0"/>
        <w:keepLines w:val="0"/>
        <w:pageBreakBefore w:val="0"/>
        <w:widowControl/>
        <w:kinsoku/>
        <w:wordWrap/>
        <w:overflowPunct/>
        <w:topLinePunct w:val="0"/>
        <w:autoSpaceDE w:val="0"/>
        <w:autoSpaceDN w:val="0"/>
        <w:bidi w:val="0"/>
        <w:adjustRightInd w:val="0"/>
        <w:snapToGrid w:val="0"/>
        <w:spacing w:before="183" w:line="240" w:lineRule="auto"/>
        <w:ind w:left="134" w:right="179" w:firstLine="790"/>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楷体" w:hAnsi="楷体" w:eastAsia="楷体" w:cs="楷体"/>
          <w:b w:val="0"/>
          <w:bCs w:val="0"/>
          <w:snapToGrid w:val="0"/>
          <w:color w:val="000000"/>
          <w:spacing w:val="24"/>
          <w:kern w:val="0"/>
          <w:sz w:val="32"/>
          <w:szCs w:val="32"/>
          <w:lang w:val="en-US" w:eastAsia="en-US" w:bidi="ar-SA"/>
        </w:rPr>
        <w:t>(二)要稳健，不要冒险。</w:t>
      </w:r>
      <w:r>
        <w:rPr>
          <w:rFonts w:hint="eastAsia" w:ascii="仿宋" w:hAnsi="仿宋" w:eastAsia="仿宋" w:cs="仿宋"/>
          <w:b w:val="0"/>
          <w:bCs w:val="0"/>
          <w:snapToGrid w:val="0"/>
          <w:color w:val="000000"/>
          <w:spacing w:val="11"/>
          <w:kern w:val="0"/>
          <w:sz w:val="32"/>
          <w:szCs w:val="32"/>
          <w:lang w:val="en-US" w:eastAsia="en-US" w:bidi="ar-SA"/>
        </w:rPr>
        <w:t>高收益意味着高风险，还可能是投资骗局，投一次就血本无归!要合理评估自身承受能力，审慎确定风险承担意愿，不冒险投资!</w:t>
      </w:r>
    </w:p>
    <w:p w14:paraId="1E15311F">
      <w:pPr>
        <w:pStyle w:val="2"/>
        <w:keepNext w:val="0"/>
        <w:keepLines w:val="0"/>
        <w:pageBreakBefore w:val="0"/>
        <w:widowControl/>
        <w:kinsoku/>
        <w:wordWrap/>
        <w:overflowPunct/>
        <w:topLinePunct w:val="0"/>
        <w:autoSpaceDE w:val="0"/>
        <w:autoSpaceDN w:val="0"/>
        <w:bidi w:val="0"/>
        <w:adjustRightInd w:val="0"/>
        <w:snapToGrid w:val="0"/>
        <w:spacing w:before="169" w:line="240" w:lineRule="auto"/>
        <w:ind w:left="134" w:right="179" w:firstLine="790"/>
        <w:textAlignment w:val="baseline"/>
        <w:rPr>
          <w:rFonts w:hint="eastAsia" w:ascii="仿宋" w:hAnsi="仿宋" w:eastAsia="仿宋" w:cs="仿宋"/>
          <w:b w:val="0"/>
          <w:bCs w:val="0"/>
          <w:sz w:val="32"/>
          <w:szCs w:val="32"/>
        </w:rPr>
      </w:pPr>
      <w:r>
        <w:rPr>
          <w:rFonts w:hint="eastAsia" w:ascii="楷体" w:hAnsi="楷体" w:eastAsia="楷体" w:cs="楷体"/>
          <w:b w:val="0"/>
          <w:bCs w:val="0"/>
          <w:snapToGrid w:val="0"/>
          <w:color w:val="000000"/>
          <w:spacing w:val="24"/>
          <w:kern w:val="0"/>
          <w:sz w:val="32"/>
          <w:szCs w:val="32"/>
          <w:lang w:val="en-US" w:eastAsia="en-US" w:bidi="ar-SA"/>
        </w:rPr>
        <w:t>(三)要警惕，不要盲目。</w:t>
      </w:r>
      <w:r>
        <w:rPr>
          <w:rFonts w:hint="eastAsia" w:ascii="仿宋" w:hAnsi="仿宋" w:eastAsia="仿宋" w:cs="仿宋"/>
          <w:b w:val="0"/>
          <w:bCs w:val="0"/>
          <w:snapToGrid w:val="0"/>
          <w:color w:val="000000"/>
          <w:spacing w:val="11"/>
          <w:kern w:val="0"/>
          <w:sz w:val="32"/>
          <w:szCs w:val="32"/>
          <w:lang w:val="en-US" w:eastAsia="en-US" w:bidi="ar-SA"/>
        </w:rPr>
        <w:t>收益丰厚、条件诱人、机会难得、名额有限都可能是忽悠，一定要警惕、警惕、再警惕!多留个心眼儿，绝不要听风就是雨，盲目“随大流”投资!</w:t>
      </w:r>
    </w:p>
    <w:p w14:paraId="7EDCA19F">
      <w:pPr>
        <w:pStyle w:val="2"/>
        <w:keepNext w:val="0"/>
        <w:keepLines w:val="0"/>
        <w:pageBreakBefore w:val="0"/>
        <w:widowControl/>
        <w:kinsoku/>
        <w:wordWrap/>
        <w:overflowPunct/>
        <w:topLinePunct w:val="0"/>
        <w:autoSpaceDE w:val="0"/>
        <w:autoSpaceDN w:val="0"/>
        <w:bidi w:val="0"/>
        <w:adjustRightInd w:val="0"/>
        <w:snapToGrid w:val="0"/>
        <w:spacing w:before="176" w:line="240" w:lineRule="auto"/>
        <w:ind w:left="134" w:right="154" w:firstLine="790"/>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楷体" w:hAnsi="楷体" w:eastAsia="楷体" w:cs="楷体"/>
          <w:b w:val="0"/>
          <w:bCs w:val="0"/>
          <w:snapToGrid w:val="0"/>
          <w:color w:val="000000"/>
          <w:spacing w:val="24"/>
          <w:kern w:val="0"/>
          <w:sz w:val="32"/>
          <w:szCs w:val="32"/>
          <w:lang w:val="en-US" w:eastAsia="en-US" w:bidi="ar-SA"/>
        </w:rPr>
        <w:t>(四)要冷静，不要轻信。</w:t>
      </w:r>
      <w:r>
        <w:rPr>
          <w:rFonts w:hint="eastAsia" w:ascii="仿宋" w:hAnsi="仿宋" w:eastAsia="仿宋" w:cs="仿宋"/>
          <w:b w:val="0"/>
          <w:bCs w:val="0"/>
          <w:snapToGrid w:val="0"/>
          <w:color w:val="000000"/>
          <w:spacing w:val="11"/>
          <w:kern w:val="0"/>
          <w:sz w:val="32"/>
          <w:szCs w:val="32"/>
          <w:lang w:val="en-US" w:eastAsia="en-US" w:bidi="ar-SA"/>
        </w:rPr>
        <w:t>对于亲朋好友等熟人的“热心”推荐，千万不要碍于情面，要有自己的冷静判断，切勿轻信他人。</w:t>
      </w:r>
    </w:p>
    <w:p w14:paraId="56B4CC91">
      <w:pPr>
        <w:pStyle w:val="2"/>
        <w:keepNext w:val="0"/>
        <w:keepLines w:val="0"/>
        <w:pageBreakBefore w:val="0"/>
        <w:widowControl/>
        <w:kinsoku/>
        <w:wordWrap/>
        <w:overflowPunct/>
        <w:topLinePunct w:val="0"/>
        <w:autoSpaceDE w:val="0"/>
        <w:autoSpaceDN w:val="0"/>
        <w:bidi w:val="0"/>
        <w:adjustRightInd w:val="0"/>
        <w:snapToGrid w:val="0"/>
        <w:spacing w:before="177" w:line="240" w:lineRule="auto"/>
        <w:ind w:left="134" w:right="139" w:firstLine="790"/>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楷体" w:hAnsi="楷体" w:eastAsia="楷体" w:cs="楷体"/>
          <w:b w:val="0"/>
          <w:bCs w:val="0"/>
          <w:snapToGrid w:val="0"/>
          <w:color w:val="000000"/>
          <w:spacing w:val="24"/>
          <w:kern w:val="0"/>
          <w:sz w:val="32"/>
          <w:szCs w:val="32"/>
          <w:lang w:val="en-US" w:eastAsia="en-US" w:bidi="ar-SA"/>
        </w:rPr>
        <w:t>(五)要清醒，不要迷信</w:t>
      </w:r>
      <w:r>
        <w:rPr>
          <w:rFonts w:hint="eastAsia" w:ascii="仿宋" w:hAnsi="仿宋" w:eastAsia="仿宋" w:cs="仿宋"/>
          <w:b w:val="0"/>
          <w:bCs w:val="0"/>
          <w:spacing w:val="19"/>
          <w:sz w:val="32"/>
          <w:szCs w:val="32"/>
        </w:rPr>
        <w:t>。</w:t>
      </w:r>
      <w:r>
        <w:rPr>
          <w:rFonts w:hint="eastAsia" w:ascii="仿宋" w:hAnsi="仿宋" w:eastAsia="仿宋" w:cs="仿宋"/>
          <w:b w:val="0"/>
          <w:bCs w:val="0"/>
          <w:snapToGrid w:val="0"/>
          <w:color w:val="000000"/>
          <w:spacing w:val="11"/>
          <w:kern w:val="0"/>
          <w:sz w:val="32"/>
          <w:szCs w:val="32"/>
          <w:lang w:val="en-US" w:eastAsia="en-US" w:bidi="ar-SA"/>
        </w:rPr>
        <w:t>对于不法分子包装的实力雄厚的股东“背景”,邀请明星代言、在著名报刊上刊登专访文章、进行社会捐赠等宣传手段，一定要保持清醒的头脑，不要被虚假包装所蒙蔽。</w:t>
      </w:r>
    </w:p>
    <w:p w14:paraId="7A4644CB">
      <w:pPr>
        <w:pStyle w:val="2"/>
        <w:keepNext w:val="0"/>
        <w:keepLines w:val="0"/>
        <w:pageBreakBefore w:val="0"/>
        <w:widowControl/>
        <w:kinsoku/>
        <w:wordWrap/>
        <w:overflowPunct/>
        <w:topLinePunct w:val="0"/>
        <w:autoSpaceDE w:val="0"/>
        <w:autoSpaceDN w:val="0"/>
        <w:bidi w:val="0"/>
        <w:adjustRightInd w:val="0"/>
        <w:snapToGrid w:val="0"/>
        <w:spacing w:before="177" w:line="240" w:lineRule="auto"/>
        <w:ind w:left="134" w:right="139" w:firstLine="790"/>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大家可通过“重庆金融安全卫士”“山西省防范和打击非法集资”“天津市非法集资举报中心”“长沙打非专线”等地方防范和打击非法金融活动公众号，和“北京经侦”等各地经侦微信公众号中非法集资的相关内容进行更深入的学习。</w:t>
      </w:r>
    </w:p>
    <w:p w14:paraId="7099AF5C">
      <w:pPr>
        <w:keepNext w:val="0"/>
        <w:keepLines w:val="0"/>
        <w:pageBreakBefore w:val="0"/>
        <w:widowControl/>
        <w:kinsoku/>
        <w:wordWrap/>
        <w:overflowPunct/>
        <w:topLinePunct w:val="0"/>
        <w:autoSpaceDE w:val="0"/>
        <w:autoSpaceDN w:val="0"/>
        <w:bidi w:val="0"/>
        <w:adjustRightInd w:val="0"/>
        <w:snapToGrid w:val="0"/>
        <w:spacing w:before="1" w:line="240" w:lineRule="auto"/>
        <w:ind w:left="769"/>
        <w:textAlignment w:val="baseline"/>
        <w:outlineLvl w:val="1"/>
        <w:rPr>
          <w:rFonts w:hint="eastAsia" w:ascii="黑体" w:hAnsi="黑体" w:eastAsia="黑体" w:cs="黑体"/>
          <w:b w:val="0"/>
          <w:bCs w:val="0"/>
          <w:sz w:val="32"/>
          <w:szCs w:val="32"/>
        </w:rPr>
      </w:pPr>
      <w:r>
        <w:rPr>
          <w:rFonts w:hint="eastAsia" w:ascii="黑体" w:hAnsi="黑体" w:eastAsia="黑体" w:cs="黑体"/>
          <w:b w:val="0"/>
          <w:bCs w:val="0"/>
          <w:spacing w:val="-9"/>
          <w:sz w:val="32"/>
          <w:szCs w:val="32"/>
        </w:rPr>
        <w:t>四、共享资源</w:t>
      </w:r>
    </w:p>
    <w:p w14:paraId="35ABA3E7">
      <w:pPr>
        <w:keepNext w:val="0"/>
        <w:keepLines w:val="0"/>
        <w:pageBreakBefore w:val="0"/>
        <w:widowControl/>
        <w:kinsoku/>
        <w:wordWrap/>
        <w:overflowPunct/>
        <w:topLinePunct w:val="0"/>
        <w:autoSpaceDE w:val="0"/>
        <w:autoSpaceDN w:val="0"/>
        <w:bidi w:val="0"/>
        <w:adjustRightInd w:val="0"/>
        <w:snapToGrid w:val="0"/>
        <w:spacing w:before="206" w:line="240" w:lineRule="auto"/>
        <w:ind w:left="879"/>
        <w:textAlignment w:val="baseline"/>
        <w:outlineLvl w:val="1"/>
        <w:rPr>
          <w:rFonts w:hint="eastAsia" w:ascii="楷体" w:hAnsi="楷体" w:eastAsia="楷体" w:cs="楷体"/>
          <w:b w:val="0"/>
          <w:bCs w:val="0"/>
          <w:spacing w:val="24"/>
          <w:sz w:val="32"/>
          <w:szCs w:val="32"/>
        </w:rPr>
      </w:pPr>
      <w:r>
        <w:rPr>
          <w:rFonts w:hint="eastAsia" w:ascii="楷体" w:hAnsi="楷体" w:eastAsia="楷体" w:cs="楷体"/>
          <w:b w:val="0"/>
          <w:bCs w:val="0"/>
          <w:spacing w:val="24"/>
          <w:sz w:val="32"/>
          <w:szCs w:val="32"/>
        </w:rPr>
        <w:t>(一)2024年度防非主题广告片</w:t>
      </w:r>
    </w:p>
    <w:p w14:paraId="42438CE8">
      <w:pPr>
        <w:keepNext w:val="0"/>
        <w:keepLines w:val="0"/>
        <w:pageBreakBefore w:val="0"/>
        <w:widowControl/>
        <w:kinsoku/>
        <w:wordWrap/>
        <w:overflowPunct/>
        <w:topLinePunct w:val="0"/>
        <w:autoSpaceDE w:val="0"/>
        <w:autoSpaceDN w:val="0"/>
        <w:bidi w:val="0"/>
        <w:adjustRightInd w:val="0"/>
        <w:snapToGrid w:val="0"/>
        <w:spacing w:before="217" w:line="240" w:lineRule="auto"/>
        <w:ind w:firstLine="535"/>
        <w:textAlignment w:val="baseline"/>
        <w:rPr>
          <w:rFonts w:hint="eastAsia" w:ascii="仿宋" w:hAnsi="仿宋" w:eastAsia="仿宋" w:cs="仿宋"/>
          <w:b w:val="0"/>
          <w:bCs w:val="0"/>
          <w:sz w:val="32"/>
          <w:szCs w:val="32"/>
        </w:rPr>
      </w:pPr>
    </w:p>
    <w:p w14:paraId="739DD1C8">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ind w:left="102" w:firstLine="697"/>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6FAF6D28">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ind w:left="102" w:firstLine="697"/>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position w:val="-85"/>
          <w:sz w:val="32"/>
          <w:szCs w:val="32"/>
        </w:rPr>
        <w:drawing>
          <wp:anchor distT="0" distB="0" distL="0" distR="0" simplePos="0" relativeHeight="251659264" behindDoc="0" locked="0" layoutInCell="1" allowOverlap="1">
            <wp:simplePos x="0" y="0"/>
            <wp:positionH relativeFrom="column">
              <wp:posOffset>223520</wp:posOffset>
            </wp:positionH>
            <wp:positionV relativeFrom="paragraph">
              <wp:posOffset>20955</wp:posOffset>
            </wp:positionV>
            <wp:extent cx="4787265" cy="271081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
                    <a:stretch>
                      <a:fillRect/>
                    </a:stretch>
                  </pic:blipFill>
                  <pic:spPr>
                    <a:xfrm>
                      <a:off x="0" y="0"/>
                      <a:ext cx="4787873" cy="2711412"/>
                    </a:xfrm>
                    <a:prstGeom prst="rect">
                      <a:avLst/>
                    </a:prstGeom>
                  </pic:spPr>
                </pic:pic>
              </a:graphicData>
            </a:graphic>
          </wp:anchor>
        </w:drawing>
      </w:r>
    </w:p>
    <w:p w14:paraId="12EF2133">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ind w:left="102" w:firstLine="697"/>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1C661677">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ind w:left="102" w:firstLine="697"/>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02CE8D7E">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ind w:left="102" w:firstLine="697"/>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15C04E7A">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ind w:left="102" w:firstLine="697"/>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08DBA017">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ind w:left="102" w:firstLine="697"/>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604D78E9">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ind w:left="102" w:firstLine="697"/>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797ED33D">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436085A6">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ind w:left="102" w:firstLine="697"/>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在线观看链接：</w:t>
      </w:r>
      <w:r>
        <w:rPr>
          <w:rFonts w:hint="eastAsia" w:ascii="仿宋" w:hAnsi="仿宋" w:eastAsia="仿宋" w:cs="仿宋"/>
          <w:b w:val="0"/>
          <w:bCs w:val="0"/>
          <w:snapToGrid w:val="0"/>
          <w:color w:val="000000"/>
          <w:spacing w:val="11"/>
          <w:kern w:val="0"/>
          <w:sz w:val="32"/>
          <w:szCs w:val="32"/>
          <w:lang w:val="en-US" w:eastAsia="en-US" w:bidi="ar-SA"/>
        </w:rPr>
        <w:fldChar w:fldCharType="begin"/>
      </w:r>
      <w:r>
        <w:rPr>
          <w:rFonts w:hint="eastAsia" w:ascii="仿宋" w:hAnsi="仿宋" w:eastAsia="仿宋" w:cs="仿宋"/>
          <w:b w:val="0"/>
          <w:bCs w:val="0"/>
          <w:snapToGrid w:val="0"/>
          <w:color w:val="000000"/>
          <w:spacing w:val="11"/>
          <w:kern w:val="0"/>
          <w:sz w:val="32"/>
          <w:szCs w:val="32"/>
          <w:lang w:val="en-US" w:eastAsia="en-US" w:bidi="ar-SA"/>
        </w:rPr>
        <w:instrText xml:space="preserve"> HYPERLINK "https://mp.weixin.qq.com/s/7jdxMZCYdD" </w:instrText>
      </w:r>
      <w:r>
        <w:rPr>
          <w:rFonts w:hint="eastAsia" w:ascii="仿宋" w:hAnsi="仿宋" w:eastAsia="仿宋" w:cs="仿宋"/>
          <w:b w:val="0"/>
          <w:bCs w:val="0"/>
          <w:snapToGrid w:val="0"/>
          <w:color w:val="000000"/>
          <w:spacing w:val="11"/>
          <w:kern w:val="0"/>
          <w:sz w:val="32"/>
          <w:szCs w:val="32"/>
          <w:lang w:val="en-US" w:eastAsia="en-US" w:bidi="ar-SA"/>
        </w:rPr>
        <w:fldChar w:fldCharType="separate"/>
      </w:r>
      <w:r>
        <w:rPr>
          <w:rFonts w:hint="eastAsia" w:ascii="仿宋" w:hAnsi="仿宋" w:eastAsia="仿宋" w:cs="仿宋"/>
          <w:b w:val="0"/>
          <w:bCs w:val="0"/>
          <w:snapToGrid w:val="0"/>
          <w:color w:val="000000"/>
          <w:spacing w:val="11"/>
          <w:kern w:val="0"/>
          <w:sz w:val="32"/>
          <w:szCs w:val="32"/>
          <w:lang w:val="en-US" w:eastAsia="en-US" w:bidi="ar-SA"/>
        </w:rPr>
        <w:t>https://mp.weixin.qq.com/s/7jdxMZCYdD</w:t>
      </w:r>
      <w:r>
        <w:rPr>
          <w:rFonts w:hint="eastAsia" w:ascii="仿宋" w:hAnsi="仿宋" w:eastAsia="仿宋" w:cs="仿宋"/>
          <w:b w:val="0"/>
          <w:bCs w:val="0"/>
          <w:snapToGrid w:val="0"/>
          <w:color w:val="000000"/>
          <w:spacing w:val="11"/>
          <w:kern w:val="0"/>
          <w:sz w:val="32"/>
          <w:szCs w:val="32"/>
          <w:lang w:val="en-US" w:eastAsia="en-US" w:bidi="ar-SA"/>
        </w:rPr>
        <w:fldChar w:fldCharType="end"/>
      </w:r>
      <w:r>
        <w:rPr>
          <w:rFonts w:hint="eastAsia" w:ascii="仿宋" w:hAnsi="仿宋" w:eastAsia="仿宋" w:cs="仿宋"/>
          <w:b w:val="0"/>
          <w:bCs w:val="0"/>
          <w:snapToGrid w:val="0"/>
          <w:color w:val="000000"/>
          <w:spacing w:val="11"/>
          <w:kern w:val="0"/>
          <w:sz w:val="32"/>
          <w:szCs w:val="32"/>
          <w:lang w:val="en-US" w:eastAsia="en-US" w:bidi="ar-SA"/>
        </w:rPr>
        <w:t>KUjXiJfldpxQ</w:t>
      </w:r>
    </w:p>
    <w:p w14:paraId="40FA99BF">
      <w:pPr>
        <w:pStyle w:val="2"/>
        <w:keepNext w:val="0"/>
        <w:keepLines w:val="0"/>
        <w:pageBreakBefore w:val="0"/>
        <w:widowControl/>
        <w:kinsoku/>
        <w:wordWrap w:val="0"/>
        <w:overflowPunct/>
        <w:topLinePunct w:val="0"/>
        <w:autoSpaceDE w:val="0"/>
        <w:autoSpaceDN w:val="0"/>
        <w:bidi w:val="0"/>
        <w:adjustRightInd w:val="0"/>
        <w:snapToGrid w:val="0"/>
        <w:spacing w:before="134" w:line="240" w:lineRule="auto"/>
        <w:ind w:left="102" w:firstLine="697"/>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百度云链接：</w:t>
      </w:r>
      <w:r>
        <w:rPr>
          <w:rFonts w:hint="eastAsia" w:ascii="仿宋" w:hAnsi="仿宋" w:eastAsia="仿宋" w:cs="仿宋"/>
          <w:b w:val="0"/>
          <w:bCs w:val="0"/>
          <w:snapToGrid w:val="0"/>
          <w:color w:val="000000"/>
          <w:spacing w:val="11"/>
          <w:kern w:val="0"/>
          <w:sz w:val="32"/>
          <w:szCs w:val="32"/>
          <w:lang w:val="en-US" w:eastAsia="en-US" w:bidi="ar-SA"/>
        </w:rPr>
        <w:fldChar w:fldCharType="begin"/>
      </w:r>
      <w:r>
        <w:rPr>
          <w:rFonts w:hint="eastAsia" w:ascii="仿宋" w:hAnsi="仿宋" w:eastAsia="仿宋" w:cs="仿宋"/>
          <w:b w:val="0"/>
          <w:bCs w:val="0"/>
          <w:snapToGrid w:val="0"/>
          <w:color w:val="000000"/>
          <w:spacing w:val="11"/>
          <w:kern w:val="0"/>
          <w:sz w:val="32"/>
          <w:szCs w:val="32"/>
          <w:lang w:val="en-US" w:eastAsia="en-US" w:bidi="ar-SA"/>
        </w:rPr>
        <w:instrText xml:space="preserve"> HYPERLINK "https://pan.baidu.com/s/1VVxXSHLsxP8PE3bEMHeaqA?pwd=5D5S" </w:instrText>
      </w:r>
      <w:r>
        <w:rPr>
          <w:rFonts w:hint="eastAsia" w:ascii="仿宋" w:hAnsi="仿宋" w:eastAsia="仿宋" w:cs="仿宋"/>
          <w:b w:val="0"/>
          <w:bCs w:val="0"/>
          <w:snapToGrid w:val="0"/>
          <w:color w:val="000000"/>
          <w:spacing w:val="11"/>
          <w:kern w:val="0"/>
          <w:sz w:val="32"/>
          <w:szCs w:val="32"/>
          <w:lang w:val="en-US" w:eastAsia="en-US" w:bidi="ar-SA"/>
        </w:rPr>
        <w:fldChar w:fldCharType="separate"/>
      </w:r>
      <w:r>
        <w:rPr>
          <w:rFonts w:hint="eastAsia" w:ascii="仿宋" w:hAnsi="仿宋" w:eastAsia="仿宋" w:cs="仿宋"/>
          <w:b w:val="0"/>
          <w:bCs w:val="0"/>
          <w:snapToGrid w:val="0"/>
          <w:color w:val="000000"/>
          <w:spacing w:val="11"/>
          <w:kern w:val="0"/>
          <w:sz w:val="32"/>
          <w:szCs w:val="32"/>
          <w:lang w:val="en-US" w:eastAsia="en-US" w:bidi="ar-SA"/>
        </w:rPr>
        <w:t>https://pan.baidu.com/s/1VVxXS</w:t>
      </w:r>
      <w:r>
        <w:rPr>
          <w:rFonts w:hint="eastAsia" w:ascii="仿宋" w:hAnsi="仿宋" w:eastAsia="仿宋" w:cs="仿宋"/>
          <w:b w:val="0"/>
          <w:bCs w:val="0"/>
          <w:snapToGrid w:val="0"/>
          <w:color w:val="000000"/>
          <w:spacing w:val="11"/>
          <w:kern w:val="0"/>
          <w:sz w:val="32"/>
          <w:szCs w:val="32"/>
          <w:lang w:val="en-US" w:eastAsia="en-US" w:bidi="ar-SA"/>
        </w:rPr>
        <w:fldChar w:fldCharType="end"/>
      </w:r>
      <w:r>
        <w:rPr>
          <w:rFonts w:hint="eastAsia" w:ascii="仿宋" w:hAnsi="仿宋" w:eastAsia="仿宋" w:cs="仿宋"/>
          <w:b w:val="0"/>
          <w:bCs w:val="0"/>
          <w:snapToGrid w:val="0"/>
          <w:color w:val="000000"/>
          <w:spacing w:val="11"/>
          <w:kern w:val="0"/>
          <w:sz w:val="32"/>
          <w:szCs w:val="32"/>
          <w:lang w:val="en-US" w:eastAsia="en-US" w:bidi="ar-SA"/>
        </w:rPr>
        <w:fldChar w:fldCharType="begin"/>
      </w:r>
      <w:r>
        <w:rPr>
          <w:rFonts w:hint="eastAsia" w:ascii="仿宋" w:hAnsi="仿宋" w:eastAsia="仿宋" w:cs="仿宋"/>
          <w:b w:val="0"/>
          <w:bCs w:val="0"/>
          <w:snapToGrid w:val="0"/>
          <w:color w:val="000000"/>
          <w:spacing w:val="11"/>
          <w:kern w:val="0"/>
          <w:sz w:val="32"/>
          <w:szCs w:val="32"/>
          <w:lang w:val="en-US" w:eastAsia="en-US" w:bidi="ar-SA"/>
        </w:rPr>
        <w:instrText xml:space="preserve"> HYPERLINK "https://pan.baidu.com/s/1VVxXSHLsxP8PE3bEMHeaqA?pwd=5D5S" </w:instrText>
      </w:r>
      <w:r>
        <w:rPr>
          <w:rFonts w:hint="eastAsia" w:ascii="仿宋" w:hAnsi="仿宋" w:eastAsia="仿宋" w:cs="仿宋"/>
          <w:b w:val="0"/>
          <w:bCs w:val="0"/>
          <w:snapToGrid w:val="0"/>
          <w:color w:val="000000"/>
          <w:spacing w:val="11"/>
          <w:kern w:val="0"/>
          <w:sz w:val="32"/>
          <w:szCs w:val="32"/>
          <w:lang w:val="en-US" w:eastAsia="en-US" w:bidi="ar-SA"/>
        </w:rPr>
        <w:fldChar w:fldCharType="separate"/>
      </w:r>
      <w:r>
        <w:rPr>
          <w:rFonts w:hint="eastAsia" w:ascii="仿宋" w:hAnsi="仿宋" w:eastAsia="仿宋" w:cs="仿宋"/>
          <w:b w:val="0"/>
          <w:bCs w:val="0"/>
          <w:snapToGrid w:val="0"/>
          <w:color w:val="000000"/>
          <w:spacing w:val="11"/>
          <w:kern w:val="0"/>
          <w:sz w:val="32"/>
          <w:szCs w:val="32"/>
          <w:lang w:val="en-US" w:eastAsia="en-US" w:bidi="ar-SA"/>
        </w:rPr>
        <w:t>HLsxP8PE3bEMHeaqA?pwd=5D5S</w:t>
      </w:r>
      <w:r>
        <w:rPr>
          <w:rFonts w:hint="eastAsia" w:ascii="仿宋" w:hAnsi="仿宋" w:eastAsia="仿宋" w:cs="仿宋"/>
          <w:b w:val="0"/>
          <w:bCs w:val="0"/>
          <w:snapToGrid w:val="0"/>
          <w:color w:val="000000"/>
          <w:spacing w:val="11"/>
          <w:kern w:val="0"/>
          <w:sz w:val="32"/>
          <w:szCs w:val="32"/>
          <w:lang w:val="en-US" w:eastAsia="en-US" w:bidi="ar-SA"/>
        </w:rPr>
        <w:fldChar w:fldCharType="end"/>
      </w:r>
      <w:r>
        <w:rPr>
          <w:rFonts w:hint="eastAsia" w:ascii="仿宋" w:hAnsi="仿宋" w:eastAsia="仿宋" w:cs="仿宋"/>
          <w:b w:val="0"/>
          <w:bCs w:val="0"/>
          <w:snapToGrid w:val="0"/>
          <w:color w:val="000000"/>
          <w:spacing w:val="11"/>
          <w:kern w:val="0"/>
          <w:sz w:val="32"/>
          <w:szCs w:val="32"/>
          <w:lang w:val="en-US" w:eastAsia="en-US" w:bidi="ar-SA"/>
        </w:rPr>
        <w:t>提取码：5D5S。</w:t>
      </w:r>
    </w:p>
    <w:p w14:paraId="0DD1AF5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textAlignment w:val="baseline"/>
        <w:rPr>
          <w:rFonts w:hint="eastAsia" w:ascii="楷体" w:hAnsi="楷体" w:eastAsia="楷体" w:cs="楷体"/>
          <w:b w:val="0"/>
          <w:bCs w:val="0"/>
          <w:snapToGrid w:val="0"/>
          <w:color w:val="000000"/>
          <w:spacing w:val="22"/>
          <w:kern w:val="0"/>
          <w:sz w:val="32"/>
          <w:szCs w:val="32"/>
          <w:lang w:val="en-US" w:eastAsia="en-US" w:bidi="ar-SA"/>
        </w:rPr>
      </w:pPr>
    </w:p>
    <w:p w14:paraId="69B7EB0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firstLine="728" w:firstLineChars="200"/>
        <w:textAlignment w:val="baseline"/>
        <w:rPr>
          <w:rFonts w:hint="eastAsia" w:ascii="楷体" w:hAnsi="楷体" w:eastAsia="楷体" w:cs="楷体"/>
          <w:b w:val="0"/>
          <w:bCs w:val="0"/>
          <w:spacing w:val="22"/>
          <w:sz w:val="32"/>
          <w:szCs w:val="32"/>
        </w:rPr>
      </w:pPr>
      <w:r>
        <w:rPr>
          <w:rFonts w:hint="eastAsia" w:ascii="楷体" w:hAnsi="楷体" w:eastAsia="楷体" w:cs="楷体"/>
          <w:b w:val="0"/>
          <w:bCs w:val="0"/>
          <w:snapToGrid w:val="0"/>
          <w:color w:val="000000"/>
          <w:spacing w:val="22"/>
          <w:kern w:val="0"/>
          <w:sz w:val="32"/>
          <w:szCs w:val="32"/>
          <w:lang w:val="en-US" w:eastAsia="en-US" w:bidi="ar-SA"/>
        </w:rPr>
        <w:t>(二)</w:t>
      </w:r>
      <w:r>
        <w:rPr>
          <w:rFonts w:hint="eastAsia" w:ascii="楷体" w:hAnsi="楷体" w:eastAsia="楷体" w:cs="楷体"/>
          <w:b w:val="0"/>
          <w:bCs w:val="0"/>
          <w:spacing w:val="22"/>
          <w:sz w:val="32"/>
          <w:szCs w:val="32"/>
        </w:rPr>
        <w:t>《钱袋子守护指南》系列广播剧(30集)</w:t>
      </w:r>
    </w:p>
    <w:p w14:paraId="0BFFEA43">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r>
        <w:drawing>
          <wp:anchor distT="0" distB="0" distL="114300" distR="114300" simplePos="0" relativeHeight="251660288" behindDoc="0" locked="0" layoutInCell="1" allowOverlap="1">
            <wp:simplePos x="0" y="0"/>
            <wp:positionH relativeFrom="column">
              <wp:posOffset>21590</wp:posOffset>
            </wp:positionH>
            <wp:positionV relativeFrom="paragraph">
              <wp:posOffset>100965</wp:posOffset>
            </wp:positionV>
            <wp:extent cx="5607685" cy="3106420"/>
            <wp:effectExtent l="0" t="0" r="12065" b="177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607685" cy="3106420"/>
                    </a:xfrm>
                    <a:prstGeom prst="rect">
                      <a:avLst/>
                    </a:prstGeom>
                    <a:noFill/>
                    <a:ln>
                      <a:noFill/>
                    </a:ln>
                  </pic:spPr>
                </pic:pic>
              </a:graphicData>
            </a:graphic>
          </wp:anchor>
        </w:drawing>
      </w:r>
    </w:p>
    <w:p w14:paraId="4BBA792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3B70E72D">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6A21F71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3AA894A0">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03A425FC">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23C873A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0446297E">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635C755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2E324062">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7DAA18CB">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0D927AC9">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jc w:val="left"/>
        <w:textAlignment w:val="baseline"/>
        <w:rPr>
          <w:rFonts w:hint="eastAsia" w:ascii="仿宋" w:hAnsi="仿宋" w:eastAsia="仿宋" w:cs="仿宋"/>
          <w:b w:val="0"/>
          <w:bCs w:val="0"/>
          <w:spacing w:val="22"/>
          <w:sz w:val="32"/>
          <w:szCs w:val="32"/>
        </w:rPr>
      </w:pPr>
    </w:p>
    <w:p w14:paraId="06F8FF1D">
      <w:pPr>
        <w:keepNext w:val="0"/>
        <w:keepLines w:val="0"/>
        <w:pageBreakBefore w:val="0"/>
        <w:widowControl/>
        <w:kinsoku/>
        <w:wordWrap/>
        <w:overflowPunct/>
        <w:topLinePunct w:val="0"/>
        <w:autoSpaceDE w:val="0"/>
        <w:autoSpaceDN w:val="0"/>
        <w:bidi w:val="0"/>
        <w:adjustRightInd w:val="0"/>
        <w:snapToGrid w:val="0"/>
        <w:spacing w:before="101" w:line="240" w:lineRule="auto"/>
        <w:ind w:left="899"/>
        <w:textAlignment w:val="baseline"/>
        <w:outlineLvl w:val="2"/>
        <w:rPr>
          <w:rFonts w:hint="eastAsia" w:ascii="仿宋" w:hAnsi="仿宋" w:eastAsia="仿宋" w:cs="仿宋"/>
          <w:b w:val="0"/>
          <w:bCs w:val="0"/>
          <w:spacing w:val="34"/>
          <w:sz w:val="32"/>
          <w:szCs w:val="32"/>
        </w:rPr>
      </w:pPr>
    </w:p>
    <w:p w14:paraId="04078B68">
      <w:pPr>
        <w:keepNext w:val="0"/>
        <w:keepLines w:val="0"/>
        <w:pageBreakBefore w:val="0"/>
        <w:widowControl/>
        <w:kinsoku/>
        <w:wordWrap/>
        <w:overflowPunct/>
        <w:topLinePunct w:val="0"/>
        <w:autoSpaceDE w:val="0"/>
        <w:autoSpaceDN w:val="0"/>
        <w:bidi w:val="0"/>
        <w:adjustRightInd w:val="0"/>
        <w:snapToGrid w:val="0"/>
        <w:spacing w:before="101" w:line="240" w:lineRule="auto"/>
        <w:ind w:left="899"/>
        <w:textAlignment w:val="baseline"/>
        <w:outlineLvl w:val="2"/>
        <w:rPr>
          <w:rFonts w:hint="eastAsia" w:ascii="楷体" w:hAnsi="楷体" w:eastAsia="楷体" w:cs="楷体"/>
          <w:b w:val="0"/>
          <w:bCs w:val="0"/>
          <w:sz w:val="32"/>
          <w:szCs w:val="32"/>
        </w:rPr>
      </w:pPr>
      <w:r>
        <w:rPr>
          <w:rFonts w:hint="eastAsia" w:ascii="楷体" w:hAnsi="楷体" w:eastAsia="楷体" w:cs="楷体"/>
          <w:b w:val="0"/>
          <w:bCs w:val="0"/>
          <w:spacing w:val="34"/>
          <w:sz w:val="32"/>
          <w:szCs w:val="32"/>
        </w:rPr>
        <w:t>(三)《明辨是“非”》系列短视频(24期66个)</w:t>
      </w:r>
    </w:p>
    <w:p w14:paraId="4F75627C">
      <w:pPr>
        <w:keepNext w:val="0"/>
        <w:keepLines w:val="0"/>
        <w:pageBreakBefore w:val="0"/>
        <w:widowControl/>
        <w:kinsoku/>
        <w:wordWrap/>
        <w:overflowPunct/>
        <w:topLinePunct w:val="0"/>
        <w:autoSpaceDE w:val="0"/>
        <w:autoSpaceDN w:val="0"/>
        <w:bidi w:val="0"/>
        <w:adjustRightInd w:val="0"/>
        <w:snapToGrid w:val="0"/>
        <w:spacing w:before="164" w:line="240" w:lineRule="auto"/>
        <w:ind w:firstLine="314"/>
        <w:textAlignment w:val="baseline"/>
        <w:rPr>
          <w:rFonts w:hint="eastAsia" w:ascii="仿宋" w:hAnsi="仿宋" w:eastAsia="仿宋" w:cs="仿宋"/>
          <w:b w:val="0"/>
          <w:bCs w:val="0"/>
          <w:sz w:val="32"/>
          <w:szCs w:val="32"/>
        </w:rPr>
      </w:pPr>
      <w:r>
        <w:rPr>
          <w:rFonts w:hint="eastAsia" w:ascii="仿宋" w:hAnsi="仿宋" w:eastAsia="仿宋" w:cs="仿宋"/>
          <w:b w:val="0"/>
          <w:bCs w:val="0"/>
          <w:position w:val="-90"/>
          <w:sz w:val="32"/>
          <w:szCs w:val="32"/>
        </w:rPr>
        <w:drawing>
          <wp:anchor distT="0" distB="0" distL="0" distR="0" simplePos="0" relativeHeight="251661312" behindDoc="0" locked="0" layoutInCell="1" allowOverlap="1">
            <wp:simplePos x="0" y="0"/>
            <wp:positionH relativeFrom="column">
              <wp:posOffset>353695</wp:posOffset>
            </wp:positionH>
            <wp:positionV relativeFrom="paragraph">
              <wp:posOffset>106045</wp:posOffset>
            </wp:positionV>
            <wp:extent cx="5035550" cy="2857500"/>
            <wp:effectExtent l="0" t="0" r="1270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5035576" cy="2857502"/>
                    </a:xfrm>
                    <a:prstGeom prst="rect">
                      <a:avLst/>
                    </a:prstGeom>
                  </pic:spPr>
                </pic:pic>
              </a:graphicData>
            </a:graphic>
          </wp:anchor>
        </w:drawing>
      </w:r>
    </w:p>
    <w:p w14:paraId="37003658">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4DCF7F27">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44244410">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2F3D051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627FE476">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2FC471A2">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14C54B95">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4BA4AA9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33A9DFA5">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7D07238A">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7B2E71A3">
      <w:pPr>
        <w:keepNext w:val="0"/>
        <w:keepLines w:val="0"/>
        <w:pageBreakBefore w:val="0"/>
        <w:widowControl/>
        <w:kinsoku/>
        <w:wordWrap/>
        <w:overflowPunct/>
        <w:topLinePunct w:val="0"/>
        <w:autoSpaceDE w:val="0"/>
        <w:autoSpaceDN w:val="0"/>
        <w:bidi w:val="0"/>
        <w:adjustRightInd w:val="0"/>
        <w:snapToGrid w:val="0"/>
        <w:spacing w:line="240" w:lineRule="auto"/>
        <w:textAlignment w:val="baseline"/>
        <w:rPr>
          <w:rFonts w:hint="eastAsia" w:ascii="仿宋" w:hAnsi="仿宋" w:eastAsia="仿宋" w:cs="仿宋"/>
          <w:b w:val="0"/>
          <w:bCs w:val="0"/>
          <w:sz w:val="32"/>
          <w:szCs w:val="32"/>
        </w:rPr>
      </w:pPr>
    </w:p>
    <w:p w14:paraId="46E18907">
      <w:pPr>
        <w:keepNext w:val="0"/>
        <w:keepLines w:val="0"/>
        <w:pageBreakBefore w:val="0"/>
        <w:widowControl/>
        <w:kinsoku/>
        <w:wordWrap/>
        <w:overflowPunct/>
        <w:topLinePunct w:val="0"/>
        <w:autoSpaceDE w:val="0"/>
        <w:autoSpaceDN w:val="0"/>
        <w:bidi w:val="0"/>
        <w:adjustRightInd w:val="0"/>
        <w:snapToGrid w:val="0"/>
        <w:spacing w:before="100" w:line="240" w:lineRule="auto"/>
        <w:ind w:left="899"/>
        <w:textAlignment w:val="baseline"/>
        <w:outlineLvl w:val="2"/>
        <w:rPr>
          <w:rFonts w:hint="eastAsia" w:ascii="仿宋" w:hAnsi="仿宋" w:eastAsia="仿宋" w:cs="仿宋"/>
          <w:b w:val="0"/>
          <w:bCs w:val="0"/>
          <w:sz w:val="32"/>
          <w:szCs w:val="32"/>
        </w:rPr>
      </w:pPr>
      <w:r>
        <w:rPr>
          <w:rFonts w:hint="eastAsia" w:ascii="楷体" w:hAnsi="楷体" w:eastAsia="楷体" w:cs="楷体"/>
          <w:b w:val="0"/>
          <w:bCs w:val="0"/>
          <w:spacing w:val="24"/>
          <w:sz w:val="32"/>
          <w:szCs w:val="32"/>
        </w:rPr>
        <w:t>(四)2024年防非短视频征集大赛部分优秀作品</w:t>
      </w:r>
    </w:p>
    <w:p w14:paraId="4FBF2F2B">
      <w:pPr>
        <w:pStyle w:val="2"/>
        <w:keepNext w:val="0"/>
        <w:keepLines w:val="0"/>
        <w:pageBreakBefore w:val="0"/>
        <w:widowControl/>
        <w:kinsoku/>
        <w:wordWrap w:val="0"/>
        <w:overflowPunct/>
        <w:topLinePunct w:val="0"/>
        <w:autoSpaceDE w:val="0"/>
        <w:autoSpaceDN w:val="0"/>
        <w:bidi w:val="0"/>
        <w:adjustRightInd w:val="0"/>
        <w:snapToGrid w:val="0"/>
        <w:spacing w:before="181" w:line="240" w:lineRule="auto"/>
        <w:ind w:left="125" w:right="312" w:firstLine="652"/>
        <w:textAlignment w:val="baseline"/>
        <w:rPr>
          <w:rFonts w:hint="eastAsia" w:ascii="仿宋" w:hAnsi="仿宋" w:eastAsia="仿宋" w:cs="仿宋"/>
          <w:b w:val="0"/>
          <w:bCs w:val="0"/>
          <w:sz w:val="32"/>
          <w:szCs w:val="32"/>
        </w:rPr>
      </w:pPr>
      <w:r>
        <w:rPr>
          <w:rFonts w:hint="eastAsia" w:ascii="仿宋" w:hAnsi="仿宋" w:eastAsia="仿宋" w:cs="仿宋"/>
          <w:b w:val="0"/>
          <w:bCs w:val="0"/>
          <w:spacing w:val="-1"/>
          <w:sz w:val="32"/>
          <w:szCs w:val="32"/>
        </w:rPr>
        <w:t>百度云链接：</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"https://pan.baidu.com/s/1hE8_6iqrSbrB4Q5uVQ_rkw?pwd=6W58"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pacing w:val="-1"/>
          <w:sz w:val="32"/>
          <w:szCs w:val="32"/>
        </w:rPr>
        <w:t>https://pan.baidu.com/s/1hE8_6iqrSbrB4Q5u</w:t>
      </w:r>
      <w:r>
        <w:rPr>
          <w:rFonts w:hint="eastAsia" w:ascii="仿宋" w:hAnsi="仿宋" w:eastAsia="仿宋" w:cs="仿宋"/>
          <w:b w:val="0"/>
          <w:bCs w:val="0"/>
          <w:spacing w:val="-1"/>
          <w:sz w:val="32"/>
          <w:szCs w:val="32"/>
        </w:rPr>
        <w:fldChar w:fldCharType="end"/>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"https://pan.baidu.com/s/1hE8_6iqrSbrB4Q5uVQ_rkw?pwd=6W58"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VQ</w:t>
      </w:r>
      <w:r>
        <w:rPr>
          <w:rFonts w:hint="eastAsia" w:ascii="仿宋" w:hAnsi="仿宋" w:eastAsia="仿宋" w:cs="仿宋"/>
          <w:b w:val="0"/>
          <w:bCs w:val="0"/>
          <w:spacing w:val="6"/>
          <w:sz w:val="32"/>
          <w:szCs w:val="32"/>
        </w:rPr>
        <w:t>_</w:t>
      </w:r>
      <w:r>
        <w:rPr>
          <w:rFonts w:hint="eastAsia" w:ascii="仿宋" w:hAnsi="仿宋" w:eastAsia="仿宋" w:cs="仿宋"/>
          <w:b w:val="0"/>
          <w:bCs w:val="0"/>
          <w:sz w:val="32"/>
          <w:szCs w:val="32"/>
        </w:rPr>
        <w:t>rkw</w:t>
      </w:r>
      <w:r>
        <w:rPr>
          <w:rFonts w:hint="eastAsia" w:ascii="仿宋" w:hAnsi="仿宋" w:eastAsia="仿宋" w:cs="仿宋"/>
          <w:b w:val="0"/>
          <w:bCs w:val="0"/>
          <w:spacing w:val="6"/>
          <w:sz w:val="32"/>
          <w:szCs w:val="32"/>
        </w:rPr>
        <w:t>?</w:t>
      </w:r>
      <w:r>
        <w:rPr>
          <w:rFonts w:hint="eastAsia" w:ascii="仿宋" w:hAnsi="仿宋" w:eastAsia="仿宋" w:cs="仿宋"/>
          <w:b w:val="0"/>
          <w:bCs w:val="0"/>
          <w:sz w:val="32"/>
          <w:szCs w:val="32"/>
        </w:rPr>
        <w:t>pwd</w:t>
      </w:r>
      <w:r>
        <w:rPr>
          <w:rFonts w:hint="eastAsia" w:ascii="仿宋" w:hAnsi="仿宋" w:eastAsia="仿宋" w:cs="仿宋"/>
          <w:b w:val="0"/>
          <w:bCs w:val="0"/>
          <w:spacing w:val="6"/>
          <w:sz w:val="32"/>
          <w:szCs w:val="32"/>
        </w:rPr>
        <w:t>=6W58</w:t>
      </w:r>
      <w:r>
        <w:rPr>
          <w:rFonts w:hint="eastAsia" w:ascii="仿宋" w:hAnsi="仿宋" w:eastAsia="仿宋" w:cs="仿宋"/>
          <w:b w:val="0"/>
          <w:bCs w:val="0"/>
          <w:spacing w:val="6"/>
          <w:sz w:val="32"/>
          <w:szCs w:val="32"/>
        </w:rPr>
        <w:fldChar w:fldCharType="end"/>
      </w:r>
      <w:r>
        <w:rPr>
          <w:rFonts w:hint="eastAsia" w:cs="仿宋"/>
          <w:b w:val="0"/>
          <w:bCs w:val="0"/>
          <w:spacing w:val="6"/>
          <w:sz w:val="32"/>
          <w:szCs w:val="32"/>
          <w:lang w:val="en-US" w:eastAsia="zh-CN"/>
        </w:rPr>
        <w:t xml:space="preserve">   </w:t>
      </w:r>
      <w:r>
        <w:rPr>
          <w:rFonts w:hint="eastAsia" w:ascii="仿宋" w:hAnsi="仿宋" w:eastAsia="仿宋" w:cs="仿宋"/>
          <w:b w:val="0"/>
          <w:bCs w:val="0"/>
          <w:spacing w:val="6"/>
          <w:sz w:val="32"/>
          <w:szCs w:val="32"/>
        </w:rPr>
        <w:t>提取码：6W58</w:t>
      </w:r>
    </w:p>
    <w:p w14:paraId="0723062C">
      <w:pPr>
        <w:keepNext w:val="0"/>
        <w:keepLines w:val="0"/>
        <w:pageBreakBefore w:val="0"/>
        <w:widowControl/>
        <w:kinsoku/>
        <w:wordWrap/>
        <w:overflowPunct/>
        <w:topLinePunct w:val="0"/>
        <w:autoSpaceDE w:val="0"/>
        <w:autoSpaceDN w:val="0"/>
        <w:bidi w:val="0"/>
        <w:adjustRightInd w:val="0"/>
        <w:snapToGrid w:val="0"/>
        <w:spacing w:before="1" w:line="240" w:lineRule="auto"/>
        <w:ind w:left="779"/>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8"/>
          <w:sz w:val="32"/>
          <w:szCs w:val="32"/>
        </w:rPr>
        <w:t>五、校园里的非法金融活动典型案例</w:t>
      </w:r>
    </w:p>
    <w:p w14:paraId="0847A0B5">
      <w:pPr>
        <w:keepNext w:val="0"/>
        <w:keepLines w:val="0"/>
        <w:pageBreakBefore w:val="0"/>
        <w:widowControl/>
        <w:kinsoku/>
        <w:wordWrap/>
        <w:overflowPunct/>
        <w:topLinePunct w:val="0"/>
        <w:autoSpaceDE w:val="0"/>
        <w:autoSpaceDN w:val="0"/>
        <w:bidi w:val="0"/>
        <w:adjustRightInd w:val="0"/>
        <w:snapToGrid w:val="0"/>
        <w:spacing w:before="189" w:line="240" w:lineRule="auto"/>
        <w:ind w:left="899"/>
        <w:textAlignment w:val="baseline"/>
        <w:outlineLvl w:val="2"/>
        <w:rPr>
          <w:rFonts w:hint="eastAsia" w:ascii="楷体" w:hAnsi="楷体" w:eastAsia="楷体" w:cs="楷体"/>
          <w:b w:val="0"/>
          <w:bCs w:val="0"/>
          <w:sz w:val="32"/>
          <w:szCs w:val="32"/>
        </w:rPr>
      </w:pPr>
      <w:r>
        <w:rPr>
          <w:rFonts w:hint="eastAsia" w:ascii="楷体" w:hAnsi="楷体" w:eastAsia="楷体" w:cs="楷体"/>
          <w:b w:val="0"/>
          <w:bCs w:val="0"/>
          <w:spacing w:val="20"/>
          <w:sz w:val="32"/>
          <w:szCs w:val="32"/>
        </w:rPr>
        <w:t>(一)“高薪招聘”落入非法集资陷阱</w:t>
      </w:r>
    </w:p>
    <w:p w14:paraId="7E96B26A">
      <w:pPr>
        <w:pStyle w:val="2"/>
        <w:keepNext w:val="0"/>
        <w:keepLines w:val="0"/>
        <w:pageBreakBefore w:val="0"/>
        <w:widowControl/>
        <w:kinsoku/>
        <w:wordWrap/>
        <w:overflowPunct/>
        <w:topLinePunct w:val="0"/>
        <w:autoSpaceDE w:val="0"/>
        <w:autoSpaceDN w:val="0"/>
        <w:bidi w:val="0"/>
        <w:adjustRightInd w:val="0"/>
        <w:snapToGrid w:val="0"/>
        <w:spacing w:before="180" w:line="240" w:lineRule="auto"/>
        <w:ind w:left="124" w:firstLine="650"/>
        <w:jc w:val="both"/>
        <w:textAlignment w:val="baseline"/>
        <w:rPr>
          <w:rFonts w:hint="eastAsia" w:ascii="仿宋" w:hAnsi="仿宋" w:eastAsia="仿宋" w:cs="仿宋"/>
          <w:b w:val="0"/>
          <w:bCs w:val="0"/>
          <w:sz w:val="32"/>
          <w:szCs w:val="32"/>
        </w:rPr>
      </w:pPr>
      <w:r>
        <w:rPr>
          <w:rFonts w:hint="eastAsia" w:ascii="仿宋" w:hAnsi="仿宋" w:eastAsia="仿宋" w:cs="仿宋"/>
          <w:b w:val="0"/>
          <w:bCs w:val="0"/>
          <w:snapToGrid w:val="0"/>
          <w:color w:val="000000"/>
          <w:spacing w:val="11"/>
          <w:kern w:val="0"/>
          <w:sz w:val="32"/>
          <w:szCs w:val="32"/>
          <w:lang w:val="en-US" w:eastAsia="en-US" w:bidi="ar-SA"/>
        </w:rPr>
        <w:t>小明大学刚毕业，面对高大上的某财富投资公司的高薪招聘，高高兴兴地应聘入职。上班后，先是接受了公司10天培训，然后匆匆上阵，开始了所谓的市场开拓工作。他的市场开拓对象是亲朋好友，通过打电话、发微信、聚会宣讲等形式进行广告宣传，动员亲朋好友到自己所在公司投资，宣称公司有价值数千万元的贵金属作资产担保，许诺支付月息4%、年息48%的高额收益。通过打感情牌，上岗后的短短半年时间，小明共吸收48人投资存款400多万元。</w:t>
      </w:r>
    </w:p>
    <w:p w14:paraId="44F65AB0">
      <w:pPr>
        <w:pStyle w:val="2"/>
        <w:keepNext w:val="0"/>
        <w:keepLines w:val="0"/>
        <w:pageBreakBefore w:val="0"/>
        <w:widowControl/>
        <w:kinsoku/>
        <w:wordWrap/>
        <w:overflowPunct/>
        <w:topLinePunct w:val="0"/>
        <w:autoSpaceDE w:val="0"/>
        <w:autoSpaceDN w:val="0"/>
        <w:bidi w:val="0"/>
        <w:adjustRightInd w:val="0"/>
        <w:snapToGrid w:val="0"/>
        <w:spacing w:before="101" w:line="240" w:lineRule="auto"/>
        <w:ind w:left="144" w:right="219" w:firstLine="63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一年后，该公司不能兑现投资人的本息，警方介入调查，查明该投资公司涉嫌非法集资，小明作为非法集资协助人依法应承担相关法律责任。</w:t>
      </w:r>
    </w:p>
    <w:p w14:paraId="1968A175">
      <w:pPr>
        <w:pStyle w:val="2"/>
        <w:keepNext w:val="0"/>
        <w:keepLines w:val="0"/>
        <w:pageBreakBefore w:val="0"/>
        <w:widowControl/>
        <w:kinsoku/>
        <w:wordWrap/>
        <w:overflowPunct/>
        <w:topLinePunct w:val="0"/>
        <w:autoSpaceDE w:val="0"/>
        <w:autoSpaceDN w:val="0"/>
        <w:bidi w:val="0"/>
        <w:adjustRightInd w:val="0"/>
        <w:snapToGrid w:val="0"/>
        <w:spacing w:before="5" w:line="240" w:lineRule="auto"/>
        <w:ind w:left="144" w:right="273" w:firstLine="630"/>
        <w:jc w:val="both"/>
        <w:textAlignment w:val="baseline"/>
        <w:rPr>
          <w:rFonts w:hint="eastAsia" w:ascii="仿宋" w:hAnsi="仿宋" w:eastAsia="仿宋" w:cs="仿宋"/>
          <w:b w:val="0"/>
          <w:bCs w:val="0"/>
          <w:sz w:val="32"/>
          <w:szCs w:val="32"/>
        </w:rPr>
      </w:pPr>
      <w:r>
        <w:rPr>
          <w:rFonts w:hint="eastAsia" w:ascii="仿宋" w:hAnsi="仿宋" w:eastAsia="仿宋" w:cs="仿宋"/>
          <w:b w:val="0"/>
          <w:bCs w:val="0"/>
          <w:snapToGrid w:val="0"/>
          <w:color w:val="000000"/>
          <w:spacing w:val="11"/>
          <w:kern w:val="0"/>
          <w:sz w:val="32"/>
          <w:szCs w:val="32"/>
          <w:lang w:val="en-US" w:eastAsia="en-US" w:bidi="ar-SA"/>
        </w:rPr>
        <w:t>风险警示：大学生涉世未深，求职过程中缺乏风险防范意识，容易被别有心之人利用，协助开展非法集资。大学生要树立正确的人生观、价值观，以及正确的就业观念，不要只问薪酬高低、不管是否有陷阱，在求职前要掌握基本的防范非法集资的知识，提高非法集资的辨别能力和防范能力。</w:t>
      </w:r>
    </w:p>
    <w:p w14:paraId="49448FF6">
      <w:pPr>
        <w:keepNext w:val="0"/>
        <w:keepLines w:val="0"/>
        <w:pageBreakBefore w:val="0"/>
        <w:widowControl/>
        <w:kinsoku/>
        <w:wordWrap/>
        <w:overflowPunct/>
        <w:topLinePunct w:val="0"/>
        <w:autoSpaceDE w:val="0"/>
        <w:autoSpaceDN w:val="0"/>
        <w:bidi w:val="0"/>
        <w:adjustRightInd w:val="0"/>
        <w:snapToGrid w:val="0"/>
        <w:spacing w:before="1" w:line="240" w:lineRule="auto"/>
        <w:ind w:left="939"/>
        <w:textAlignment w:val="baseline"/>
        <w:outlineLvl w:val="2"/>
        <w:rPr>
          <w:rFonts w:hint="eastAsia" w:ascii="楷体" w:hAnsi="楷体" w:eastAsia="楷体" w:cs="楷体"/>
          <w:b w:val="0"/>
          <w:bCs w:val="0"/>
          <w:sz w:val="32"/>
          <w:szCs w:val="32"/>
        </w:rPr>
      </w:pPr>
      <w:r>
        <w:rPr>
          <w:rFonts w:hint="eastAsia" w:ascii="楷体" w:hAnsi="楷体" w:eastAsia="楷体" w:cs="楷体"/>
          <w:b w:val="0"/>
          <w:bCs w:val="0"/>
          <w:spacing w:val="19"/>
          <w:sz w:val="32"/>
          <w:szCs w:val="32"/>
        </w:rPr>
        <w:t>(二)大学生通过借新还旧骗取百余人</w:t>
      </w:r>
    </w:p>
    <w:p w14:paraId="3C149199">
      <w:pPr>
        <w:pStyle w:val="2"/>
        <w:keepNext w:val="0"/>
        <w:keepLines w:val="0"/>
        <w:pageBreakBefore w:val="0"/>
        <w:widowControl/>
        <w:kinsoku/>
        <w:wordWrap/>
        <w:overflowPunct/>
        <w:topLinePunct w:val="0"/>
        <w:autoSpaceDE w:val="0"/>
        <w:autoSpaceDN w:val="0"/>
        <w:bidi w:val="0"/>
        <w:adjustRightInd w:val="0"/>
        <w:snapToGrid w:val="0"/>
        <w:spacing w:before="189" w:line="240" w:lineRule="auto"/>
        <w:ind w:left="144" w:right="150" w:firstLine="630"/>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黄某、施某、王某是厦门某高校的学生。2017年11月以来，黄某让施某、王某等人在微信朋友圈等社交平台上，发布类似这样的内容：“只要在‘蚂蚁花呗’、‘借呗’、‘任性付’、‘分期乐’等贷款平台套现转给我，就可以立即获得百分之十的月利息，次月到期还款前归还本金”。参与人在各类贷款平台成功套现后，将款项转给黄某、施某、王某，以获取上述收益。施某、王某收到款项后，按黄某指示，将款项转给黄某或者用于偿还到期借款，并从中获取手续费。而黄某并未将吸收的资金用于生产经营，而是肆意挥霍资金，并且通过借新还旧的方式归本还息。</w:t>
      </w:r>
    </w:p>
    <w:p w14:paraId="57FAC6D7">
      <w:pPr>
        <w:keepNext w:val="0"/>
        <w:keepLines w:val="0"/>
        <w:pageBreakBefore w:val="0"/>
        <w:widowControl/>
        <w:kinsoku/>
        <w:wordWrap/>
        <w:overflowPunct/>
        <w:topLinePunct w:val="0"/>
        <w:autoSpaceDE w:val="0"/>
        <w:autoSpaceDN w:val="0"/>
        <w:bidi w:val="0"/>
        <w:adjustRightInd w:val="0"/>
        <w:snapToGrid w:val="0"/>
        <w:spacing w:line="240" w:lineRule="auto"/>
        <w:ind w:firstLine="672" w:firstLineChars="200"/>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pacing w:val="8"/>
          <w:sz w:val="32"/>
          <w:szCs w:val="32"/>
        </w:rPr>
        <w:t>一</w:t>
      </w:r>
      <w:r>
        <w:rPr>
          <w:rFonts w:hint="eastAsia" w:ascii="仿宋" w:hAnsi="仿宋" w:eastAsia="仿宋" w:cs="仿宋"/>
          <w:b w:val="0"/>
          <w:bCs w:val="0"/>
          <w:snapToGrid w:val="0"/>
          <w:color w:val="000000"/>
          <w:spacing w:val="11"/>
          <w:kern w:val="0"/>
          <w:sz w:val="32"/>
          <w:szCs w:val="32"/>
          <w:lang w:val="en-US" w:eastAsia="en-US" w:bidi="ar-SA"/>
        </w:rPr>
        <w:t>审法院经审理认为，被告人黄某以非法占有为目的，使用诈骗方法非法集资，数额特别巨大，其行为已构成集资诈骗罪；被告人施某、王某违反国家金融管理法律规定，未经有关部门依法批准，向社会公开宣传，承诺在一定期限内还本付息，非法向社会不特定对象变相吸收资金，数额巨大，其行为均已构成非法吸收公众存款罪。三个被告人犯罪后均能自动投案，如实供述自己的罪行，系自首，依法可以从轻或者减轻处罚。被告人施某、王某已退赔部分参与人经济损失并取得谅解，且退缴个人所涉其余赃款，可以酌情从轻处罚。</w:t>
      </w:r>
    </w:p>
    <w:p w14:paraId="695EBCF7">
      <w:pPr>
        <w:pStyle w:val="2"/>
        <w:keepNext w:val="0"/>
        <w:keepLines w:val="0"/>
        <w:pageBreakBefore w:val="0"/>
        <w:widowControl/>
        <w:kinsoku/>
        <w:wordWrap/>
        <w:overflowPunct/>
        <w:topLinePunct w:val="0"/>
        <w:autoSpaceDE w:val="0"/>
        <w:autoSpaceDN w:val="0"/>
        <w:bidi w:val="0"/>
        <w:adjustRightInd w:val="0"/>
        <w:snapToGrid w:val="0"/>
        <w:spacing w:before="2" w:line="240" w:lineRule="auto"/>
        <w:ind w:left="124" w:right="97" w:firstLine="66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法院经审理考虑二审期间黄某亲属代为退赃，故对黄某从轻改判。法院依法撤销一审对被告人黄某的量刑部分，改判黄某犯集资诈骗罪，判处有期徒刑五年，并处罚金十万元。另黄某退赃款五万元用于退赔参与人经济损失。</w:t>
      </w:r>
    </w:p>
    <w:p w14:paraId="1B57911E">
      <w:pPr>
        <w:pStyle w:val="2"/>
        <w:keepNext w:val="0"/>
        <w:keepLines w:val="0"/>
        <w:pageBreakBefore w:val="0"/>
        <w:widowControl/>
        <w:kinsoku/>
        <w:wordWrap/>
        <w:overflowPunct/>
        <w:topLinePunct w:val="0"/>
        <w:autoSpaceDE w:val="0"/>
        <w:autoSpaceDN w:val="0"/>
        <w:bidi w:val="0"/>
        <w:adjustRightInd w:val="0"/>
        <w:snapToGrid w:val="0"/>
        <w:spacing w:before="9" w:line="240" w:lineRule="auto"/>
        <w:ind w:left="124" w:right="140" w:firstLine="660"/>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风险警示：远离校园非法集资，坚决拒绝不良网贷。大学是人生重要的成长期，也是形成正确价值观的关键时期。我们要拒绝诱惑，树立正确的价值观。须知，天上没有掉下来的馅饼，地上却有无数陷阱。要擦亮自己的双眼，预防非法集资陷阱。珍惜信用，谨慎使用网贷平台，绝对不要自投罗网，给犯罪分子可乘之机。</w:t>
      </w:r>
    </w:p>
    <w:p w14:paraId="66CD3E32">
      <w:pPr>
        <w:keepNext w:val="0"/>
        <w:keepLines w:val="0"/>
        <w:pageBreakBefore w:val="0"/>
        <w:widowControl/>
        <w:kinsoku/>
        <w:wordWrap/>
        <w:overflowPunct/>
        <w:topLinePunct w:val="0"/>
        <w:autoSpaceDE w:val="0"/>
        <w:autoSpaceDN w:val="0"/>
        <w:bidi w:val="0"/>
        <w:adjustRightInd w:val="0"/>
        <w:snapToGrid w:val="0"/>
        <w:spacing w:before="2" w:line="240" w:lineRule="auto"/>
        <w:ind w:left="128" w:right="114" w:firstLine="810"/>
        <w:textAlignment w:val="baseline"/>
        <w:rPr>
          <w:rFonts w:hint="eastAsia" w:ascii="楷体" w:hAnsi="楷体" w:eastAsia="楷体" w:cs="楷体"/>
          <w:b w:val="0"/>
          <w:bCs w:val="0"/>
          <w:sz w:val="32"/>
          <w:szCs w:val="32"/>
        </w:rPr>
      </w:pPr>
      <w:r>
        <w:rPr>
          <w:rFonts w:hint="eastAsia" w:ascii="楷体" w:hAnsi="楷体" w:eastAsia="楷体" w:cs="楷体"/>
          <w:b w:val="0"/>
          <w:bCs w:val="0"/>
          <w:spacing w:val="2"/>
          <w:sz w:val="32"/>
          <w:szCs w:val="32"/>
        </w:rPr>
        <w:t>(三)“兼职刷单”骗局：你的零花钱可能是骗子的“黑</w:t>
      </w:r>
      <w:r>
        <w:rPr>
          <w:rFonts w:hint="eastAsia" w:ascii="楷体" w:hAnsi="楷体" w:eastAsia="楷体" w:cs="楷体"/>
          <w:b w:val="0"/>
          <w:bCs w:val="0"/>
          <w:spacing w:val="39"/>
          <w:sz w:val="32"/>
          <w:szCs w:val="32"/>
        </w:rPr>
        <w:t>钱”</w:t>
      </w:r>
    </w:p>
    <w:p w14:paraId="553B12A0">
      <w:pPr>
        <w:pStyle w:val="2"/>
        <w:keepNext w:val="0"/>
        <w:keepLines w:val="0"/>
        <w:pageBreakBefore w:val="0"/>
        <w:widowControl/>
        <w:kinsoku/>
        <w:wordWrap/>
        <w:overflowPunct/>
        <w:topLinePunct w:val="0"/>
        <w:autoSpaceDE w:val="0"/>
        <w:autoSpaceDN w:val="0"/>
        <w:bidi w:val="0"/>
        <w:adjustRightInd w:val="0"/>
        <w:snapToGrid w:val="0"/>
        <w:spacing w:before="3" w:line="240" w:lineRule="auto"/>
        <w:ind w:left="124" w:firstLine="66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2021年，某高校一名大学生在兼职群看到“刷单赚钱”的广告，对方承诺“每单返现10%”。该学生投入了5000元，结果对方失联，钱款无法追回。</w:t>
      </w:r>
    </w:p>
    <w:p w14:paraId="3A0C724A">
      <w:pPr>
        <w:keepNext w:val="0"/>
        <w:keepLines w:val="0"/>
        <w:pageBreakBefore w:val="0"/>
        <w:widowControl/>
        <w:kinsoku/>
        <w:wordWrap/>
        <w:overflowPunct/>
        <w:topLinePunct w:val="0"/>
        <w:autoSpaceDE w:val="0"/>
        <w:autoSpaceDN w:val="0"/>
        <w:bidi w:val="0"/>
        <w:adjustRightInd w:val="0"/>
        <w:snapToGrid w:val="0"/>
        <w:spacing w:line="240" w:lineRule="auto"/>
        <w:ind w:firstLine="684" w:firstLineChars="200"/>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案件分析：不法分子以“轻松赚钱”为诱饵，吸引学生参与刷单。通过虚假交易、高额返现等手段，诱导学生投入更多资金。最终，学生不仅损失钱财，还可能成为洗钱的“帮凶”。</w:t>
      </w:r>
    </w:p>
    <w:p w14:paraId="36D188A7">
      <w:pPr>
        <w:pStyle w:val="2"/>
        <w:keepNext w:val="0"/>
        <w:keepLines w:val="0"/>
        <w:pageBreakBefore w:val="0"/>
        <w:widowControl/>
        <w:kinsoku/>
        <w:wordWrap/>
        <w:overflowPunct/>
        <w:topLinePunct w:val="0"/>
        <w:autoSpaceDE w:val="0"/>
        <w:autoSpaceDN w:val="0"/>
        <w:bidi w:val="0"/>
        <w:adjustRightInd w:val="0"/>
        <w:snapToGrid w:val="0"/>
        <w:spacing w:before="100" w:line="240" w:lineRule="auto"/>
        <w:ind w:left="144" w:right="93" w:firstLine="63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风险提示：凡是有“保本”“高利返还”特点的行为，都是骗局。牢记刷单本身就是骗局，凡是以刷单为名义的兼职，都是骗局，所有要求垫资，做连环任务的兼职刷单，都是骗局，天上不会掉馅饼，没有不劳而获的美事。</w:t>
      </w:r>
    </w:p>
    <w:p w14:paraId="0A570C45">
      <w:pPr>
        <w:keepNext w:val="0"/>
        <w:keepLines w:val="0"/>
        <w:pageBreakBefore w:val="0"/>
        <w:widowControl/>
        <w:kinsoku/>
        <w:wordWrap/>
        <w:overflowPunct/>
        <w:topLinePunct w:val="0"/>
        <w:autoSpaceDE w:val="0"/>
        <w:autoSpaceDN w:val="0"/>
        <w:bidi w:val="0"/>
        <w:adjustRightInd w:val="0"/>
        <w:snapToGrid w:val="0"/>
        <w:spacing w:line="240" w:lineRule="auto"/>
        <w:ind w:left="149" w:right="97" w:firstLine="770"/>
        <w:textAlignment w:val="baseline"/>
        <w:rPr>
          <w:rFonts w:hint="eastAsia" w:ascii="楷体" w:hAnsi="楷体" w:eastAsia="楷体" w:cs="楷体"/>
          <w:b w:val="0"/>
          <w:bCs w:val="0"/>
          <w:sz w:val="32"/>
          <w:szCs w:val="32"/>
        </w:rPr>
      </w:pPr>
      <w:r>
        <w:rPr>
          <w:rFonts w:hint="eastAsia" w:ascii="楷体" w:hAnsi="楷体" w:eastAsia="楷体" w:cs="楷体"/>
          <w:b w:val="0"/>
          <w:bCs w:val="0"/>
          <w:spacing w:val="14"/>
          <w:sz w:val="32"/>
          <w:szCs w:val="32"/>
        </w:rPr>
        <w:t>(四)“虚拟货币投资”骗局：你的生活费可能是骗子</w:t>
      </w:r>
      <w:r>
        <w:rPr>
          <w:rFonts w:hint="eastAsia" w:ascii="楷体" w:hAnsi="楷体" w:eastAsia="楷体" w:cs="楷体"/>
          <w:b w:val="0"/>
          <w:bCs w:val="0"/>
          <w:spacing w:val="24"/>
          <w:sz w:val="32"/>
          <w:szCs w:val="32"/>
        </w:rPr>
        <w:t>的“空气币”</w:t>
      </w:r>
    </w:p>
    <w:p w14:paraId="3ED68018">
      <w:pPr>
        <w:pStyle w:val="2"/>
        <w:keepNext w:val="0"/>
        <w:keepLines w:val="0"/>
        <w:pageBreakBefore w:val="0"/>
        <w:widowControl/>
        <w:kinsoku/>
        <w:wordWrap/>
        <w:overflowPunct/>
        <w:topLinePunct w:val="0"/>
        <w:autoSpaceDE w:val="0"/>
        <w:autoSpaceDN w:val="0"/>
        <w:bidi w:val="0"/>
        <w:adjustRightInd w:val="0"/>
        <w:snapToGrid w:val="0"/>
        <w:spacing w:before="2" w:line="240" w:lineRule="auto"/>
        <w:ind w:left="144" w:right="93" w:firstLine="63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2022年，某高校一名大学生在社交平台看到一则“虚拟货币投资”广告，对方承诺“月收益30%”。该学生投入了1万元，结果平台跑路，钱款无法追回。</w:t>
      </w:r>
    </w:p>
    <w:p w14:paraId="08314BF5">
      <w:pPr>
        <w:pStyle w:val="2"/>
        <w:keepNext w:val="0"/>
        <w:keepLines w:val="0"/>
        <w:pageBreakBefore w:val="0"/>
        <w:widowControl/>
        <w:kinsoku/>
        <w:wordWrap/>
        <w:overflowPunct/>
        <w:topLinePunct w:val="0"/>
        <w:autoSpaceDE w:val="0"/>
        <w:autoSpaceDN w:val="0"/>
        <w:bidi w:val="0"/>
        <w:adjustRightInd w:val="0"/>
        <w:snapToGrid w:val="0"/>
        <w:spacing w:before="15" w:line="240" w:lineRule="auto"/>
        <w:ind w:left="144" w:firstLine="63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案件分析：不法分子以“高收益、低风险”为诱饵，吸引学生投资虚拟货币。通过伪造交易数据、虚假宣传等手段，诱导学生投入更多资金。最终，学生不仅损失钱财，还可能成为非法集资的受害者。</w:t>
      </w:r>
    </w:p>
    <w:p w14:paraId="0FF31924">
      <w:pPr>
        <w:pStyle w:val="2"/>
        <w:keepNext w:val="0"/>
        <w:keepLines w:val="0"/>
        <w:pageBreakBefore w:val="0"/>
        <w:widowControl/>
        <w:kinsoku/>
        <w:wordWrap/>
        <w:overflowPunct/>
        <w:topLinePunct w:val="0"/>
        <w:autoSpaceDE w:val="0"/>
        <w:autoSpaceDN w:val="0"/>
        <w:bidi w:val="0"/>
        <w:adjustRightInd w:val="0"/>
        <w:snapToGrid w:val="0"/>
        <w:spacing w:before="7" w:line="240" w:lineRule="auto"/>
        <w:ind w:left="144" w:firstLine="63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更多案例如：2024年，某地查获一起虚拟波APP投资平台涉嫌非法集资案件。打着1个FIL币就可入局获得2倍收益、发展下线可得4倍团队收益的幌子，合伙成立专门的公司，通过自主开发的App不到一年时间就吸引江苏、贵州、湖南等多个省市的会员1万余名，涉案金额4000余万元。</w:t>
      </w:r>
    </w:p>
    <w:p w14:paraId="0A044DE5">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44" w:right="88" w:firstLine="630"/>
        <w:jc w:val="both"/>
        <w:textAlignment w:val="baseline"/>
        <w:rPr>
          <w:rFonts w:hint="eastAsia" w:ascii="仿宋" w:hAnsi="仿宋" w:eastAsia="仿宋" w:cs="仿宋"/>
          <w:b w:val="0"/>
          <w:bCs w:val="0"/>
          <w:sz w:val="32"/>
          <w:szCs w:val="32"/>
        </w:rPr>
      </w:pPr>
      <w:r>
        <w:rPr>
          <w:rFonts w:hint="eastAsia" w:ascii="仿宋" w:hAnsi="仿宋" w:eastAsia="仿宋" w:cs="仿宋"/>
          <w:b w:val="0"/>
          <w:bCs w:val="0"/>
          <w:snapToGrid w:val="0"/>
          <w:color w:val="000000"/>
          <w:spacing w:val="11"/>
          <w:kern w:val="0"/>
          <w:sz w:val="32"/>
          <w:szCs w:val="32"/>
          <w:lang w:val="en-US" w:eastAsia="en-US" w:bidi="ar-SA"/>
        </w:rPr>
        <w:t>2022—2023年间，胡某某等人在某地设立工作室，通过社交聊天软件，冒充成功人士交友聊天，骗取对方信任后，引导被害人在虚拟数字货币投资平台注册投资以骗取被害人USDT币。经审查认为，胡某某等人以非法占有为目的，利用社交聊天软件发送虚假投资信息骗取他人资金，构成诈骗罪并提起公诉。</w:t>
      </w:r>
    </w:p>
    <w:p w14:paraId="0AFF0AE8">
      <w:pPr>
        <w:pStyle w:val="2"/>
        <w:keepNext w:val="0"/>
        <w:keepLines w:val="0"/>
        <w:pageBreakBefore w:val="0"/>
        <w:widowControl/>
        <w:kinsoku/>
        <w:wordWrap/>
        <w:overflowPunct/>
        <w:topLinePunct w:val="0"/>
        <w:autoSpaceDE w:val="0"/>
        <w:autoSpaceDN w:val="0"/>
        <w:bidi w:val="0"/>
        <w:adjustRightInd w:val="0"/>
        <w:snapToGrid w:val="0"/>
        <w:spacing w:before="100" w:line="240" w:lineRule="auto"/>
        <w:ind w:left="134" w:right="103" w:firstLine="63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pacing w:val="10"/>
          <w:sz w:val="32"/>
          <w:szCs w:val="32"/>
        </w:rPr>
        <w:t>2</w:t>
      </w:r>
      <w:r>
        <w:rPr>
          <w:rFonts w:hint="eastAsia" w:ascii="仿宋" w:hAnsi="仿宋" w:eastAsia="仿宋" w:cs="仿宋"/>
          <w:b w:val="0"/>
          <w:bCs w:val="0"/>
          <w:snapToGrid w:val="0"/>
          <w:color w:val="000000"/>
          <w:spacing w:val="11"/>
          <w:kern w:val="0"/>
          <w:sz w:val="32"/>
          <w:szCs w:val="32"/>
          <w:lang w:val="en-US" w:eastAsia="en-US" w:bidi="ar-SA"/>
        </w:rPr>
        <w:t>023年11月，某地公安局经侦支队成功破获一起以虚拟货币和区块链概念为载体的新型网络传销犯罪案件。李某某等人在互联网某公链上创立社区，宣称每一层级玩家均可得到直推下线收益20%—30%的管理奖励。该团伙还在线下成立了以李某某为首、各级社区长为骨干成员的虚拟币传销多级社区架构体系，通过在微信、QQ等社交平台上发放宣传资料和邀约亲戚朋友等方式，发展下线投入资金质押虚拟币挖矿。发展会员万余人，犯罪组织形成层级15层，涉案资金达2.8亿余元。</w:t>
      </w:r>
    </w:p>
    <w:p w14:paraId="25041384">
      <w:pPr>
        <w:pStyle w:val="2"/>
        <w:keepNext w:val="0"/>
        <w:keepLines w:val="0"/>
        <w:pageBreakBefore w:val="0"/>
        <w:widowControl/>
        <w:kinsoku/>
        <w:wordWrap/>
        <w:overflowPunct/>
        <w:topLinePunct w:val="0"/>
        <w:autoSpaceDE w:val="0"/>
        <w:autoSpaceDN w:val="0"/>
        <w:bidi w:val="0"/>
        <w:adjustRightInd w:val="0"/>
        <w:snapToGrid w:val="0"/>
        <w:spacing w:before="17" w:line="240" w:lineRule="auto"/>
        <w:ind w:left="134" w:right="72" w:firstLine="63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风险提示：虚拟货币交易的暗池陷阱虚拟货币交易属于非法金融活动。我国明令禁止代币融资，不法分子常以“国家战略”“稳赚不赔”等名义推广虚拟币进行诈骗。同学们切勿点击陌生链接，谨防个人信息泄露，务必警惕“虚拟币投资”陷阱，秉持理性投资理念，远离虚拟币炒作。</w:t>
      </w:r>
    </w:p>
    <w:p w14:paraId="591DCF2D">
      <w:pPr>
        <w:keepNext w:val="0"/>
        <w:keepLines w:val="0"/>
        <w:pageBreakBefore w:val="0"/>
        <w:widowControl/>
        <w:kinsoku/>
        <w:wordWrap/>
        <w:overflowPunct/>
        <w:topLinePunct w:val="0"/>
        <w:autoSpaceDE w:val="0"/>
        <w:autoSpaceDN w:val="0"/>
        <w:bidi w:val="0"/>
        <w:adjustRightInd w:val="0"/>
        <w:snapToGrid w:val="0"/>
        <w:spacing w:line="240" w:lineRule="auto"/>
        <w:ind w:left="769"/>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8"/>
          <w:sz w:val="32"/>
          <w:szCs w:val="32"/>
        </w:rPr>
        <w:t>六、往年经验总结分享</w:t>
      </w:r>
    </w:p>
    <w:p w14:paraId="4AF354DC">
      <w:pPr>
        <w:pStyle w:val="2"/>
        <w:keepNext w:val="0"/>
        <w:keepLines w:val="0"/>
        <w:pageBreakBefore w:val="0"/>
        <w:widowControl/>
        <w:kinsoku/>
        <w:wordWrap/>
        <w:overflowPunct/>
        <w:topLinePunct w:val="0"/>
        <w:autoSpaceDE w:val="0"/>
        <w:autoSpaceDN w:val="0"/>
        <w:bidi w:val="0"/>
        <w:adjustRightInd w:val="0"/>
        <w:snapToGrid w:val="0"/>
        <w:spacing w:before="207" w:line="240" w:lineRule="auto"/>
        <w:ind w:left="134" w:right="83" w:firstLine="63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val="0"/>
          <w:bCs w:val="0"/>
          <w:snapToGrid w:val="0"/>
          <w:color w:val="000000"/>
          <w:spacing w:val="11"/>
          <w:kern w:val="0"/>
          <w:sz w:val="32"/>
          <w:szCs w:val="32"/>
          <w:lang w:val="en-US" w:eastAsia="en-US" w:bidi="ar-SA"/>
        </w:rPr>
        <w:t>近年来，随着短视频征集大赛的逐步推广，获奖作品的水平逐步提高。结合短视频评审工作，我们梳理了短视频拍摄过程中需注意的事项，供大家参考：</w:t>
      </w:r>
    </w:p>
    <w:p w14:paraId="1CF280FB">
      <w:pPr>
        <w:pStyle w:val="2"/>
        <w:keepNext w:val="0"/>
        <w:keepLines w:val="0"/>
        <w:pageBreakBefore w:val="0"/>
        <w:widowControl/>
        <w:kinsoku/>
        <w:wordWrap/>
        <w:overflowPunct/>
        <w:topLinePunct w:val="0"/>
        <w:autoSpaceDE w:val="0"/>
        <w:autoSpaceDN w:val="0"/>
        <w:bidi w:val="0"/>
        <w:adjustRightInd w:val="0"/>
        <w:snapToGrid w:val="0"/>
        <w:spacing w:before="5" w:line="240" w:lineRule="auto"/>
        <w:ind w:left="134" w:right="92" w:firstLine="630"/>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bCs/>
          <w:snapToGrid w:val="0"/>
          <w:color w:val="000000"/>
          <w:spacing w:val="11"/>
          <w:kern w:val="0"/>
          <w:sz w:val="32"/>
          <w:szCs w:val="32"/>
          <w:lang w:val="en-US" w:eastAsia="en-US" w:bidi="ar-SA"/>
        </w:rPr>
        <w:t>一是</w:t>
      </w:r>
      <w:r>
        <w:rPr>
          <w:rFonts w:hint="eastAsia" w:ascii="仿宋" w:hAnsi="仿宋" w:eastAsia="仿宋" w:cs="仿宋"/>
          <w:b w:val="0"/>
          <w:bCs w:val="0"/>
          <w:snapToGrid w:val="0"/>
          <w:color w:val="000000"/>
          <w:spacing w:val="11"/>
          <w:kern w:val="0"/>
          <w:sz w:val="32"/>
          <w:szCs w:val="32"/>
          <w:lang w:val="en-US" w:eastAsia="en-US" w:bidi="ar-SA"/>
        </w:rPr>
        <w:t>表述尽量规范，避免概念模糊。如可增加“未经国务院金融管理部门依法许可”等表述，而不是“未经国家许可的”等模糊表述。在剧情和台词设计时，请勿将非法集资等非法金融活动与电信诈骗、传销等概念混淆。</w:t>
      </w:r>
    </w:p>
    <w:p w14:paraId="4DF25423">
      <w:pPr>
        <w:keepNext w:val="0"/>
        <w:keepLines w:val="0"/>
        <w:pageBreakBefore w:val="0"/>
        <w:widowControl/>
        <w:kinsoku/>
        <w:wordWrap/>
        <w:overflowPunct/>
        <w:topLinePunct w:val="0"/>
        <w:autoSpaceDE w:val="0"/>
        <w:autoSpaceDN w:val="0"/>
        <w:bidi w:val="0"/>
        <w:adjustRightInd w:val="0"/>
        <w:snapToGrid w:val="0"/>
        <w:spacing w:line="240" w:lineRule="auto"/>
        <w:ind w:firstLine="687" w:firstLineChars="200"/>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bCs/>
          <w:snapToGrid w:val="0"/>
          <w:color w:val="000000"/>
          <w:spacing w:val="11"/>
          <w:kern w:val="0"/>
          <w:sz w:val="32"/>
          <w:szCs w:val="32"/>
          <w:lang w:val="en-US" w:eastAsia="en-US" w:bidi="ar-SA"/>
        </w:rPr>
        <w:t>二是</w:t>
      </w:r>
      <w:r>
        <w:rPr>
          <w:rFonts w:hint="eastAsia" w:ascii="仿宋" w:hAnsi="仿宋" w:eastAsia="仿宋" w:cs="仿宋"/>
          <w:b w:val="0"/>
          <w:bCs w:val="0"/>
          <w:snapToGrid w:val="0"/>
          <w:color w:val="000000"/>
          <w:spacing w:val="11"/>
          <w:kern w:val="0"/>
          <w:sz w:val="32"/>
          <w:szCs w:val="32"/>
          <w:lang w:val="en-US" w:eastAsia="en-US" w:bidi="ar-SA"/>
        </w:rPr>
        <w:t>交代前因后果，确保言之有物。特别是故事类作品，一是要讲清楚非法金融活动的前因，不能仅以一句“我投资了个项目”,“他参与了一场非法集资”潦草开始，要具体揭示不法分子的幌子和噱头，帮助观众了解非法集资等非法金融活动的特点、掌握识破技巧。同时，不要故弄玄虚，不要做成商业宣传片，不要过分强调特色而忽略防非主题。</w:t>
      </w:r>
    </w:p>
    <w:p w14:paraId="21A263E2">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r>
        <w:rPr>
          <w:rFonts w:hint="eastAsia" w:ascii="仿宋" w:hAnsi="仿宋" w:eastAsia="仿宋" w:cs="仿宋"/>
          <w:b/>
          <w:bCs/>
          <w:snapToGrid w:val="0"/>
          <w:color w:val="000000"/>
          <w:spacing w:val="11"/>
          <w:kern w:val="0"/>
          <w:sz w:val="32"/>
          <w:szCs w:val="32"/>
          <w:lang w:val="en-US" w:eastAsia="en-US" w:bidi="ar-SA"/>
        </w:rPr>
        <w:t>三是</w:t>
      </w:r>
      <w:r>
        <w:rPr>
          <w:rFonts w:hint="eastAsia" w:ascii="仿宋" w:hAnsi="仿宋" w:eastAsia="仿宋" w:cs="仿宋"/>
          <w:b w:val="0"/>
          <w:bCs w:val="0"/>
          <w:snapToGrid w:val="0"/>
          <w:color w:val="000000"/>
          <w:spacing w:val="11"/>
          <w:kern w:val="0"/>
          <w:sz w:val="32"/>
          <w:szCs w:val="32"/>
          <w:lang w:val="en-US" w:eastAsia="en-US" w:bidi="ar-SA"/>
        </w:rPr>
        <w:t>加强正面引导，积极传递正能量。剧情应发人深省，但不宜过于悲观，避免出现具体案件名称。不要仅以非法集资参与人发现受骗后情绪崩溃或做出过激举动结束，而是要对举报非法集资线索、及时报案等作出正面引导。</w:t>
      </w:r>
    </w:p>
    <w:p w14:paraId="4F16C6A1">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6A242F57">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346BB453">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1211D810">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3F7FA884">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04A47564">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2545A3A2">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6B3230EA">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09399538">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1E4D4E7F">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7A7A038B">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0B6E94A4">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p w14:paraId="509A364A">
      <w:pPr>
        <w:pStyle w:val="2"/>
        <w:keepNext w:val="0"/>
        <w:keepLines w:val="0"/>
        <w:pageBreakBefore w:val="0"/>
        <w:widowControl/>
        <w:kinsoku/>
        <w:wordWrap/>
        <w:overflowPunct/>
        <w:topLinePunct w:val="0"/>
        <w:autoSpaceDE w:val="0"/>
        <w:autoSpaceDN w:val="0"/>
        <w:bidi w:val="0"/>
        <w:adjustRightInd w:val="0"/>
        <w:snapToGrid w:val="0"/>
        <w:spacing w:before="6" w:line="240" w:lineRule="auto"/>
        <w:ind w:left="165" w:firstLine="639"/>
        <w:jc w:val="both"/>
        <w:textAlignment w:val="baseline"/>
        <w:rPr>
          <w:rFonts w:hint="eastAsia" w:ascii="仿宋" w:hAnsi="仿宋" w:eastAsia="仿宋" w:cs="仿宋"/>
          <w:b w:val="0"/>
          <w:bCs w:val="0"/>
          <w:snapToGrid w:val="0"/>
          <w:color w:val="000000"/>
          <w:spacing w:val="11"/>
          <w:kern w:val="0"/>
          <w:sz w:val="32"/>
          <w:szCs w:val="32"/>
          <w:lang w:val="en-US" w:eastAsia="en-US" w:bidi="ar-SA"/>
        </w:rPr>
      </w:pPr>
    </w:p>
    <w:sectPr>
      <w:footerReference r:id="rId5" w:type="default"/>
      <w:pgSz w:w="11900" w:h="16830"/>
      <w:pgMar w:top="2098" w:right="1474" w:bottom="1984" w:left="1587" w:header="0" w:footer="7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DE7D6E-1B93-465F-A730-091C779B8ABB}"/>
  </w:font>
  <w:font w:name="黑体">
    <w:panose1 w:val="02010609060101010101"/>
    <w:charset w:val="86"/>
    <w:family w:val="auto"/>
    <w:pitch w:val="default"/>
    <w:sig w:usb0="800002BF" w:usb1="38CF7CFA" w:usb2="00000016" w:usb3="00000000" w:csb0="00040001" w:csb1="00000000"/>
    <w:embedRegular r:id="rId2" w:fontKey="{A08DD948-FA13-4536-960D-35BB20CD69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775C4132-F0F9-40DE-A833-A6E1453F533F}"/>
  </w:font>
  <w:font w:name="方正小标宋简体">
    <w:panose1 w:val="00000600000000000000"/>
    <w:charset w:val="86"/>
    <w:family w:val="auto"/>
    <w:pitch w:val="default"/>
    <w:sig w:usb0="800002BF" w:usb1="184F6CF8" w:usb2="00000012" w:usb3="00000000" w:csb0="00160001" w:csb1="12030000"/>
    <w:embedRegular r:id="rId4" w:fontKey="{10438E54-E711-415B-973B-0738BF41B4C0}"/>
  </w:font>
  <w:font w:name="楷体">
    <w:panose1 w:val="02010609060101010101"/>
    <w:charset w:val="86"/>
    <w:family w:val="auto"/>
    <w:pitch w:val="default"/>
    <w:sig w:usb0="800002BF" w:usb1="38CF7CFA" w:usb2="00000016" w:usb3="00000000" w:csb0="00040001" w:csb1="00000000"/>
    <w:embedRegular r:id="rId5" w:fontKey="{20DFD9F1-05F1-475C-A743-97D7FF28F6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71AE">
    <w:pPr>
      <w:spacing w:line="233" w:lineRule="auto"/>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BFE2BC2"/>
    <w:rsid w:val="11145B13"/>
    <w:rsid w:val="33F94D36"/>
    <w:rsid w:val="444B446B"/>
    <w:rsid w:val="587067AE"/>
    <w:rsid w:val="7FB861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5657</Words>
  <Characters>6126</Characters>
  <TotalTime>9</TotalTime>
  <ScaleCrop>false</ScaleCrop>
  <LinksUpToDate>false</LinksUpToDate>
  <CharactersWithSpaces>6162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2025-05-20T09:38:00Z</dcterms:created>
  <dc:creator>AOC</dc:creator>
  <cp:lastModifiedBy>qzuser</cp:lastModifiedBy>
  <dcterms:modified xsi:type="dcterms:W3CDTF">2025-05-23T02:38:22Z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2025-05-20T09:38:03Z</vt:filetime>
  </property>
  <property fmtid="{D5CDD505-2E9C-101B-9397-08002B2CF9AE}" pid="4" name="UsrData">
    <vt:lpwstr>682bdcf7e5d31500202985a8wl</vt:lpwstr>
  </property>
  <property fmtid="{D5CDD505-2E9C-101B-9397-08002B2CF9AE}" pid="5" name="KSOTemplateDocerSaveRecord">
    <vt:lpwstr>eyJoZGlkIjoiYzI1YWM3NzBkYjQ4YjAyZWMxOGY3Y2E4MTAzODZlYWQiLCJ1c2VySWQiOiIzMDQxMjY4MjMifQ==</vt:lpwstr>
  </property>
  <property fmtid="{D5CDD505-2E9C-101B-9397-08002B2CF9AE}" pid="6" name="KSOProductBuildVer">
    <vt:lpwstr>2052-12.1.0.21171</vt:lpwstr>
  </property>
  <property fmtid="{D5CDD505-2E9C-101B-9397-08002B2CF9AE}" pid="7" name="ICV">
    <vt:lpwstr>F0175562E10C4A38BA7724C7120E9057_13</vt:lpwstr>
  </property>
</Properties>
</file>