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F5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269A8498">
      <w:pPr>
        <w:spacing w:line="560" w:lineRule="exact"/>
        <w:jc w:val="center"/>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2026年省级教师教学创新大赛校级选拔赛</w:t>
      </w:r>
    </w:p>
    <w:p w14:paraId="70B1E207">
      <w:pPr>
        <w:spacing w:line="560" w:lineRule="exact"/>
        <w:jc w:val="center"/>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lang w:eastAsia="zh-CN"/>
        </w:rPr>
        <w:t>“</w:t>
      </w:r>
      <w:r>
        <w:rPr>
          <w:rFonts w:hint="default" w:ascii="Times New Roman" w:hAnsi="Times New Roman" w:eastAsia="黑体" w:cs="Times New Roman"/>
          <w:sz w:val="32"/>
          <w:szCs w:val="32"/>
          <w:shd w:val="clear" w:color="auto" w:fill="FFFFFF"/>
          <w:lang w:val="en-US" w:eastAsia="zh-CN"/>
        </w:rPr>
        <w:t>创新报告”</w:t>
      </w:r>
      <w:r>
        <w:rPr>
          <w:rFonts w:hint="default" w:ascii="Times New Roman" w:hAnsi="Times New Roman" w:eastAsia="黑体" w:cs="Times New Roman"/>
          <w:sz w:val="32"/>
          <w:szCs w:val="32"/>
          <w:shd w:val="clear" w:color="auto" w:fill="FFFFFF"/>
        </w:rPr>
        <w:t>评分细则</w:t>
      </w:r>
    </w:p>
    <w:p w14:paraId="1D9C06B7">
      <w:pPr>
        <w:spacing w:line="560" w:lineRule="exact"/>
        <w:jc w:val="center"/>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(满分</w:t>
      </w:r>
      <w:r>
        <w:rPr>
          <w:rFonts w:hint="default" w:ascii="Times New Roman" w:hAnsi="Times New Roman" w:eastAsia="黑体" w:cs="Times New Roman"/>
          <w:sz w:val="32"/>
          <w:szCs w:val="32"/>
          <w:shd w:val="clear" w:color="auto" w:fill="FFFFFF"/>
          <w:lang w:val="en-US" w:eastAsia="zh-CN"/>
        </w:rPr>
        <w:t>3</w:t>
      </w:r>
      <w:r>
        <w:rPr>
          <w:rFonts w:hint="default" w:ascii="Times New Roman" w:hAnsi="Times New Roman" w:eastAsia="黑体" w:cs="Times New Roman"/>
          <w:sz w:val="32"/>
          <w:szCs w:val="32"/>
          <w:shd w:val="clear" w:color="auto" w:fill="FFFFFF"/>
        </w:rPr>
        <w:t>0分)</w:t>
      </w:r>
    </w:p>
    <w:p w14:paraId="0E0EB3F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教学创新成果报告</w:t>
      </w:r>
    </w:p>
    <w:tbl>
      <w:tblPr>
        <w:tblStyle w:val="3"/>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588"/>
        <w:gridCol w:w="5164"/>
        <w:gridCol w:w="888"/>
      </w:tblGrid>
      <w:tr w14:paraId="3044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pct"/>
            <w:vAlign w:val="center"/>
          </w:tcPr>
          <w:p w14:paraId="3D7D48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3886" w:type="pct"/>
            <w:gridSpan w:val="2"/>
            <w:vAlign w:val="center"/>
          </w:tcPr>
          <w:p w14:paraId="572044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评分要点</w:t>
            </w:r>
          </w:p>
        </w:tc>
        <w:tc>
          <w:tcPr>
            <w:tcW w:w="511" w:type="pct"/>
            <w:vAlign w:val="center"/>
          </w:tcPr>
          <w:p w14:paraId="3D295B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分数</w:t>
            </w:r>
          </w:p>
        </w:tc>
      </w:tr>
      <w:tr w14:paraId="7BEE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02" w:type="pct"/>
            <w:vMerge w:val="restart"/>
            <w:vAlign w:val="center"/>
          </w:tcPr>
          <w:p w14:paraId="4A4C8B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教学创新成果报告</w:t>
            </w:r>
          </w:p>
        </w:tc>
        <w:tc>
          <w:tcPr>
            <w:tcW w:w="914" w:type="pct"/>
            <w:vAlign w:val="center"/>
          </w:tcPr>
          <w:p w14:paraId="3C1960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有明确的问题导向</w:t>
            </w:r>
          </w:p>
        </w:tc>
        <w:tc>
          <w:tcPr>
            <w:tcW w:w="2971" w:type="pct"/>
            <w:vAlign w:val="center"/>
          </w:tcPr>
          <w:p w14:paraId="3A819B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立足于课堂教学真实问题，能体现“以学生发展为中心”的理念，提出解决问题的思路与方案</w:t>
            </w:r>
          </w:p>
        </w:tc>
        <w:tc>
          <w:tcPr>
            <w:tcW w:w="511" w:type="pct"/>
            <w:vAlign w:val="center"/>
          </w:tcPr>
          <w:p w14:paraId="43B723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r>
      <w:tr w14:paraId="3549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02" w:type="pct"/>
            <w:vMerge w:val="continue"/>
            <w:vAlign w:val="center"/>
          </w:tcPr>
          <w:p w14:paraId="133387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914" w:type="pct"/>
            <w:vAlign w:val="center"/>
          </w:tcPr>
          <w:p w14:paraId="1CA0AD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有明显的创新特色</w:t>
            </w:r>
          </w:p>
        </w:tc>
        <w:tc>
          <w:tcPr>
            <w:tcW w:w="2971" w:type="pct"/>
            <w:vAlign w:val="center"/>
          </w:tcPr>
          <w:p w14:paraId="2A5B21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把“四新”建设要求贯穿到教学过程中，对教学目标、内容、方法、活动、评价等教学过程各环节分析全面、透彻，能够凸显教学创新点</w:t>
            </w:r>
          </w:p>
        </w:tc>
        <w:tc>
          <w:tcPr>
            <w:tcW w:w="511" w:type="pct"/>
            <w:vAlign w:val="center"/>
          </w:tcPr>
          <w:p w14:paraId="6810E4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r>
      <w:tr w14:paraId="7E28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02" w:type="pct"/>
            <w:vMerge w:val="continue"/>
            <w:vAlign w:val="center"/>
          </w:tcPr>
          <w:p w14:paraId="2E80C5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914" w:type="pct"/>
            <w:vAlign w:val="center"/>
          </w:tcPr>
          <w:p w14:paraId="0F0172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体现课程思政特色</w:t>
            </w:r>
          </w:p>
        </w:tc>
        <w:tc>
          <w:tcPr>
            <w:tcW w:w="2971" w:type="pct"/>
            <w:vAlign w:val="center"/>
          </w:tcPr>
          <w:p w14:paraId="25CA00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概述在课程思政建设方面的特色、亮点和创新点，形成可供借鉴推广的经验做法</w:t>
            </w:r>
          </w:p>
        </w:tc>
        <w:tc>
          <w:tcPr>
            <w:tcW w:w="511" w:type="pct"/>
            <w:vAlign w:val="center"/>
          </w:tcPr>
          <w:p w14:paraId="64BA9F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r>
      <w:tr w14:paraId="04F8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02" w:type="pct"/>
            <w:vMerge w:val="continue"/>
            <w:vAlign w:val="center"/>
          </w:tcPr>
          <w:p w14:paraId="55C8B4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914" w:type="pct"/>
            <w:vAlign w:val="center"/>
          </w:tcPr>
          <w:p w14:paraId="6D55C1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关注技术应用于教学</w:t>
            </w:r>
          </w:p>
        </w:tc>
        <w:tc>
          <w:tcPr>
            <w:tcW w:w="2971" w:type="pct"/>
            <w:vAlign w:val="center"/>
          </w:tcPr>
          <w:p w14:paraId="08F8A5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能够把握新时代下学生学习特点，充分利用现代信息技术开展课程教学活动和学习评价</w:t>
            </w:r>
          </w:p>
        </w:tc>
        <w:tc>
          <w:tcPr>
            <w:tcW w:w="511" w:type="pct"/>
            <w:vAlign w:val="center"/>
          </w:tcPr>
          <w:p w14:paraId="1B73D9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r>
      <w:tr w14:paraId="0A61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vAlign w:val="center"/>
          </w:tcPr>
          <w:p w14:paraId="592C6A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914" w:type="pct"/>
            <w:vAlign w:val="center"/>
          </w:tcPr>
          <w:p w14:paraId="556454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注重创新成果的辐射</w:t>
            </w:r>
          </w:p>
        </w:tc>
        <w:tc>
          <w:tcPr>
            <w:tcW w:w="2971" w:type="pct"/>
            <w:vAlign w:val="center"/>
          </w:tcPr>
          <w:p w14:paraId="6A7108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能够对创新实践成效开展基于证据的有效分析与总结，形成具有较强辐射推广价值的教学新方法、新模式</w:t>
            </w:r>
          </w:p>
        </w:tc>
        <w:tc>
          <w:tcPr>
            <w:tcW w:w="511" w:type="pct"/>
            <w:vAlign w:val="center"/>
          </w:tcPr>
          <w:p w14:paraId="489021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r>
    </w:tbl>
    <w:p w14:paraId="4C9F1359">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课程思政创新报告</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485"/>
        <w:gridCol w:w="5161"/>
        <w:gridCol w:w="732"/>
      </w:tblGrid>
      <w:tr w14:paraId="2406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1" w:type="pct"/>
            <w:vAlign w:val="center"/>
          </w:tcPr>
          <w:p w14:paraId="6560F2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3898" w:type="pct"/>
            <w:gridSpan w:val="2"/>
            <w:vAlign w:val="center"/>
          </w:tcPr>
          <w:p w14:paraId="1640B6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评分要点</w:t>
            </w:r>
          </w:p>
        </w:tc>
        <w:tc>
          <w:tcPr>
            <w:tcW w:w="429" w:type="pct"/>
            <w:vAlign w:val="center"/>
          </w:tcPr>
          <w:p w14:paraId="7B6269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分数</w:t>
            </w:r>
          </w:p>
        </w:tc>
      </w:tr>
      <w:tr w14:paraId="578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pct"/>
            <w:vMerge w:val="restart"/>
            <w:vAlign w:val="center"/>
          </w:tcPr>
          <w:p w14:paraId="7CFD5D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课程思政创新报告</w:t>
            </w:r>
          </w:p>
        </w:tc>
        <w:tc>
          <w:tcPr>
            <w:tcW w:w="871" w:type="pct"/>
            <w:vAlign w:val="center"/>
          </w:tcPr>
          <w:p w14:paraId="607F6F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问题导向</w:t>
            </w:r>
          </w:p>
        </w:tc>
        <w:tc>
          <w:tcPr>
            <w:tcW w:w="3027" w:type="pct"/>
            <w:vAlign w:val="center"/>
          </w:tcPr>
          <w:p w14:paraId="7A2BFE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以落实立德树人根本任务为导向，立足于学科专业的育人特点和要求，发现和解决本课程开展课堂思政教学过程中的真实问题</w:t>
            </w:r>
          </w:p>
        </w:tc>
        <w:tc>
          <w:tcPr>
            <w:tcW w:w="429" w:type="pct"/>
            <w:vAlign w:val="center"/>
          </w:tcPr>
          <w:p w14:paraId="0BE89C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r>
      <w:tr w14:paraId="0672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pct"/>
            <w:vMerge w:val="continue"/>
            <w:vAlign w:val="center"/>
          </w:tcPr>
          <w:p w14:paraId="1BAEE9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871" w:type="pct"/>
            <w:vAlign w:val="center"/>
          </w:tcPr>
          <w:p w14:paraId="4EE176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创新特色</w:t>
            </w:r>
          </w:p>
        </w:tc>
        <w:tc>
          <w:tcPr>
            <w:tcW w:w="3027" w:type="pct"/>
            <w:vAlign w:val="center"/>
          </w:tcPr>
          <w:p w14:paraId="37C2B8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能够准确把握课程思政的内涵建设要求，聚焦需要解决的课程思政教学过程的问题，在教学目标、教学设计、教学内容、方法手段、考核评价等方面提出了具体举措，且针对性、创新性、可操作性强</w:t>
            </w:r>
          </w:p>
        </w:tc>
        <w:tc>
          <w:tcPr>
            <w:tcW w:w="429" w:type="pct"/>
            <w:vAlign w:val="center"/>
          </w:tcPr>
          <w:p w14:paraId="0A33CC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r>
      <w:tr w14:paraId="4AF7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71" w:type="pct"/>
            <w:vMerge w:val="continue"/>
            <w:vAlign w:val="center"/>
          </w:tcPr>
          <w:p w14:paraId="13CC33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871" w:type="pct"/>
            <w:vAlign w:val="center"/>
          </w:tcPr>
          <w:p w14:paraId="6AE6E7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创新效果</w:t>
            </w:r>
          </w:p>
        </w:tc>
        <w:tc>
          <w:tcPr>
            <w:tcW w:w="3027" w:type="pct"/>
            <w:vAlign w:val="center"/>
          </w:tcPr>
          <w:p w14:paraId="23FE01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能够切实解决课程思政教学存在的问题，能够有效实现离价值观引导于知识传授和能力培养之中，帮助学生塑造正确的世界观人生观价值观</w:t>
            </w:r>
          </w:p>
        </w:tc>
        <w:tc>
          <w:tcPr>
            <w:tcW w:w="429" w:type="pct"/>
            <w:vAlign w:val="center"/>
          </w:tcPr>
          <w:p w14:paraId="3713DE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r>
      <w:tr w14:paraId="4B09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pct"/>
            <w:vMerge w:val="continue"/>
            <w:vAlign w:val="center"/>
          </w:tcPr>
          <w:p w14:paraId="0F6EF6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871" w:type="pct"/>
            <w:vAlign w:val="center"/>
          </w:tcPr>
          <w:p w14:paraId="174101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成果辐射</w:t>
            </w:r>
          </w:p>
        </w:tc>
        <w:tc>
          <w:tcPr>
            <w:tcW w:w="3027" w:type="pct"/>
            <w:vAlign w:val="center"/>
          </w:tcPr>
          <w:p w14:paraId="2C054B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能对课程思政实践成效开展基于案例的有效分析与总结，面向同一类型课程、同一学科专业、同一类型学校，形成具有较强辐射推广价值的课程恩政教学新方法、新模式</w:t>
            </w:r>
          </w:p>
        </w:tc>
        <w:tc>
          <w:tcPr>
            <w:tcW w:w="429" w:type="pct"/>
            <w:vAlign w:val="center"/>
          </w:tcPr>
          <w:p w14:paraId="08D9DD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r>
    </w:tbl>
    <w:p w14:paraId="2F05F616">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产教融合创新报告</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454"/>
        <w:gridCol w:w="5179"/>
        <w:gridCol w:w="730"/>
      </w:tblGrid>
      <w:tr w14:paraId="1896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4B8854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3891" w:type="pct"/>
            <w:gridSpan w:val="2"/>
            <w:vAlign w:val="center"/>
          </w:tcPr>
          <w:p w14:paraId="63500B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评分要点</w:t>
            </w:r>
          </w:p>
        </w:tc>
        <w:tc>
          <w:tcPr>
            <w:tcW w:w="428" w:type="pct"/>
            <w:vAlign w:val="center"/>
          </w:tcPr>
          <w:p w14:paraId="750F30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分数</w:t>
            </w:r>
          </w:p>
        </w:tc>
      </w:tr>
      <w:tr w14:paraId="372C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80" w:type="pct"/>
            <w:vMerge w:val="restart"/>
            <w:vAlign w:val="center"/>
          </w:tcPr>
          <w:p w14:paraId="7A99BA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产教融合创新报告</w:t>
            </w:r>
          </w:p>
        </w:tc>
        <w:tc>
          <w:tcPr>
            <w:tcW w:w="853" w:type="pct"/>
            <w:vAlign w:val="center"/>
          </w:tcPr>
          <w:p w14:paraId="07A100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问题导向</w:t>
            </w:r>
          </w:p>
        </w:tc>
        <w:tc>
          <w:tcPr>
            <w:tcW w:w="3037" w:type="pct"/>
            <w:vAlign w:val="center"/>
          </w:tcPr>
          <w:p w14:paraId="3C6246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人才培养规格与哲学社会科学和自然科学领域的各类实践需求相符，以培养高素质创新人才为导向，立足专业和学科特色，发现和解决产教融合课程教学面临的问题和挑战</w:t>
            </w:r>
          </w:p>
        </w:tc>
        <w:tc>
          <w:tcPr>
            <w:tcW w:w="428" w:type="pct"/>
            <w:vAlign w:val="center"/>
          </w:tcPr>
          <w:p w14:paraId="0982CF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r>
      <w:tr w14:paraId="0E6B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80" w:type="pct"/>
            <w:vMerge w:val="continue"/>
            <w:vAlign w:val="center"/>
          </w:tcPr>
          <w:p w14:paraId="22D9E3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853" w:type="pct"/>
            <w:vAlign w:val="center"/>
          </w:tcPr>
          <w:p w14:paraId="350147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创新特色</w:t>
            </w:r>
          </w:p>
        </w:tc>
        <w:tc>
          <w:tcPr>
            <w:tcW w:w="3037" w:type="pct"/>
            <w:vAlign w:val="center"/>
          </w:tcPr>
          <w:p w14:paraId="4B0172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通过产学研深度合作，在教学目标、内容、方法、评价和资源开发等方面共同完成课程改革，且针对性、创新性、可操作性强</w:t>
            </w:r>
          </w:p>
        </w:tc>
        <w:tc>
          <w:tcPr>
            <w:tcW w:w="428" w:type="pct"/>
            <w:vAlign w:val="center"/>
          </w:tcPr>
          <w:p w14:paraId="4A2D34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r>
      <w:tr w14:paraId="3416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680" w:type="pct"/>
            <w:vMerge w:val="continue"/>
            <w:vAlign w:val="center"/>
          </w:tcPr>
          <w:p w14:paraId="3D85DA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853" w:type="pct"/>
            <w:vAlign w:val="center"/>
          </w:tcPr>
          <w:p w14:paraId="7122EA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创新效果</w:t>
            </w:r>
          </w:p>
        </w:tc>
        <w:tc>
          <w:tcPr>
            <w:tcW w:w="3037" w:type="pct"/>
            <w:vAlign w:val="center"/>
          </w:tcPr>
          <w:p w14:paraId="11D3BD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课程教学方案设计科学、方法有效、评价多元，数字化转型较好，学生服务国家战略意识、专业知识素养、解决产业发展问题能力同步提高，解决人才培养供给侧和产业需求倒的结构性矛盾</w:t>
            </w:r>
          </w:p>
        </w:tc>
        <w:tc>
          <w:tcPr>
            <w:tcW w:w="428" w:type="pct"/>
            <w:vAlign w:val="center"/>
          </w:tcPr>
          <w:p w14:paraId="32A8EF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r>
      <w:tr w14:paraId="1413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80" w:type="pct"/>
            <w:vMerge w:val="continue"/>
            <w:vAlign w:val="center"/>
          </w:tcPr>
          <w:p w14:paraId="446BD9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853" w:type="pct"/>
            <w:vAlign w:val="center"/>
          </w:tcPr>
          <w:p w14:paraId="5B8D48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成果辐射</w:t>
            </w:r>
          </w:p>
        </w:tc>
        <w:tc>
          <w:tcPr>
            <w:tcW w:w="3037" w:type="pct"/>
            <w:vAlign w:val="center"/>
          </w:tcPr>
          <w:p w14:paraId="39822B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能够对产教融合课程教学的合作模式和成果转化开展基于证据的有效分析与总结，形成具有较强辐射推广价值的教学新方法、新模式</w:t>
            </w:r>
          </w:p>
        </w:tc>
        <w:tc>
          <w:tcPr>
            <w:tcW w:w="428" w:type="pct"/>
            <w:vAlign w:val="center"/>
          </w:tcPr>
          <w:p w14:paraId="1EEB35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r>
    </w:tbl>
    <w:p w14:paraId="3BED181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14:paraId="5817CB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95888"/>
    <w:multiLevelType w:val="singleLevel"/>
    <w:tmpl w:val="D5B958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1226B"/>
    <w:rsid w:val="0DC0001E"/>
    <w:rsid w:val="11666B9B"/>
    <w:rsid w:val="13A1226B"/>
    <w:rsid w:val="35B23FA8"/>
    <w:rsid w:val="77C3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default" w:ascii="Times New Roman" w:hAnsi="Times New Roman" w:cs="Times New Roman"/>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2025-12-23T08:47:00Z</dcterms:created>
  <dc:creator>zhao</dc:creator>
  <cp:lastModifiedBy>zhao</cp:lastModifiedBy>
  <dcterms:modified xsi:type="dcterms:W3CDTF">2025-12-23T08:55:44Z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C813FA7966DE4FF093F9534DC47C1C14_13</vt:lpwstr>
  </property>
  <property fmtid="{D5CDD505-2E9C-101B-9397-08002B2CF9AE}" pid="4" name="KSOTemplateDocerSaveRecord">
    <vt:lpwstr>eyJoZGlkIjoiMTA5OWEwNzQ0ZTYwYTZjMjg5NmIyZTZjNGIxNzBiYmUiLCJ1c2VySWQiOiIyMzcxMzczMTgifQ==</vt:lpwstr>
  </property>
</Properties>
</file>