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17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1AB84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2025年各学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部（院）在研省校级教改项目中期检查名单</w:t>
      </w:r>
    </w:p>
    <w:tbl>
      <w:tblPr>
        <w:tblStyle w:val="2"/>
        <w:tblW w:w="54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810"/>
        <w:gridCol w:w="820"/>
        <w:gridCol w:w="1940"/>
        <w:gridCol w:w="4146"/>
        <w:gridCol w:w="1014"/>
      </w:tblGrid>
      <w:tr w14:paraId="2801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8" w:type="pct"/>
            <w:vAlign w:val="center"/>
          </w:tcPr>
          <w:p w14:paraId="7086B328"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0805ADD"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所在学部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73C2E029"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1820BB1E"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5B291B9C"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5A39034A"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  <w:t>负责人</w:t>
            </w:r>
          </w:p>
        </w:tc>
      </w:tr>
      <w:tr w14:paraId="6F3A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7330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2923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7F4C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540B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GZJG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4472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0676AE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基于AI绘图式教学法在内科护理学课程教学改革中的应用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064D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张艳梅</w:t>
            </w:r>
          </w:p>
        </w:tc>
      </w:tr>
      <w:tr w14:paraId="29CA2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054B7F33"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8" w:type="pct"/>
            <w:vMerge w:val="continue"/>
            <w:shd w:val="clear" w:color="auto" w:fill="auto"/>
            <w:vAlign w:val="center"/>
          </w:tcPr>
          <w:p w14:paraId="1A34D26F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433E7A2F"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1ECE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SZXY2024004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35DC2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基于跨学科协作的急危重症护理学教学改革研究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54B9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李杨东</w:t>
            </w:r>
          </w:p>
        </w:tc>
      </w:tr>
      <w:tr w14:paraId="5CCC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1F930DBF"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8" w:type="pct"/>
            <w:vMerge w:val="continue"/>
            <w:shd w:val="clear" w:color="auto" w:fill="auto"/>
            <w:vAlign w:val="center"/>
          </w:tcPr>
          <w:p w14:paraId="3371F8E3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7D4228D3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3517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SZXY2024006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7F8B1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“护理管理学”课程思政教学设计与实践教学改革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7183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张春玲</w:t>
            </w:r>
          </w:p>
        </w:tc>
      </w:tr>
      <w:tr w14:paraId="23F9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42C740D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8" w:type="pct"/>
            <w:vMerge w:val="continue"/>
            <w:shd w:val="clear" w:color="auto" w:fill="auto"/>
            <w:vAlign w:val="center"/>
          </w:tcPr>
          <w:p w14:paraId="722EC2E5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5D59712D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3F80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SZXY2024007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34C6B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中西医护理技术融合教学改革与实践研究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46A3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汪欣蓉</w:t>
            </w:r>
          </w:p>
        </w:tc>
      </w:tr>
      <w:tr w14:paraId="69CCE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7F93E88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8" w:type="pct"/>
            <w:vMerge w:val="continue"/>
            <w:shd w:val="clear" w:color="auto" w:fill="auto"/>
            <w:vAlign w:val="center"/>
          </w:tcPr>
          <w:p w14:paraId="17323EB1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040CE719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5828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SZXY2024008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38B12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以OBE理念引领《儿科护理学》教学改革的探索与实践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0828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邵碧</w:t>
            </w:r>
          </w:p>
        </w:tc>
      </w:tr>
      <w:tr w14:paraId="085F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466DB2C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38" w:type="pct"/>
            <w:vMerge w:val="continue"/>
            <w:shd w:val="clear" w:color="auto" w:fill="auto"/>
            <w:vAlign w:val="center"/>
          </w:tcPr>
          <w:p w14:paraId="0D3B4EF1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44F9059E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5BC5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SZXY2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24009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32C39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“新医科”背景下BOPPPS联合翻转课堂在《护理研究》中的应用研究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649D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付娜</w:t>
            </w:r>
          </w:p>
        </w:tc>
      </w:tr>
      <w:tr w14:paraId="18B4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67D298B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38" w:type="pct"/>
            <w:vMerge w:val="continue"/>
            <w:shd w:val="clear" w:color="auto" w:fill="auto"/>
            <w:vAlign w:val="center"/>
          </w:tcPr>
          <w:p w14:paraId="1FC62D6C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33DEE282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4E08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SZXY2024010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53DA1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案例情景模拟教学法在《急危重症护理学》中的创新应用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0E54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甘晓仙</w:t>
            </w:r>
          </w:p>
        </w:tc>
      </w:tr>
      <w:tr w14:paraId="3C63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4EDB289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3617C824"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基础课部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7A8A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271A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GZJG20230138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0943E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重构大学英语课程及评价体系，助力中医药文化传播人才培养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3A95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龙芸</w:t>
            </w:r>
          </w:p>
        </w:tc>
      </w:tr>
      <w:tr w14:paraId="7208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788761A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38" w:type="pct"/>
            <w:vMerge w:val="continue"/>
            <w:shd w:val="clear" w:color="auto" w:fill="auto"/>
            <w:vAlign w:val="center"/>
          </w:tcPr>
          <w:p w14:paraId="345B6C50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50FEDBD2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33C8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SZXY2023043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49FB9F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乡村振兴视域贵州民族体育文化融入大学体育课程的研究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2F0B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毛强应</w:t>
            </w:r>
          </w:p>
        </w:tc>
      </w:tr>
      <w:tr w14:paraId="4A683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3829A3E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38" w:type="pct"/>
            <w:vMerge w:val="continue"/>
            <w:shd w:val="clear" w:color="auto" w:fill="auto"/>
            <w:vAlign w:val="center"/>
          </w:tcPr>
          <w:p w14:paraId="1844B46E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3DF5AD0A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2BEF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SZXY2024003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6D96A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POA理论下大学英语中国文化翻译教学的模式探究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4C1A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曹梅</w:t>
            </w:r>
          </w:p>
        </w:tc>
      </w:tr>
      <w:tr w14:paraId="4FFB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3FEFD17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3E00206E"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健管学部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3983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15F2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GZJG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4476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3606D5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高校体医融合健康教育课程的开发与评价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60BF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陈楠</w:t>
            </w:r>
          </w:p>
        </w:tc>
      </w:tr>
      <w:tr w14:paraId="7B23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4062DFB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38" w:type="pct"/>
            <w:vMerge w:val="continue"/>
            <w:shd w:val="clear" w:color="auto" w:fill="auto"/>
            <w:vAlign w:val="center"/>
          </w:tcPr>
          <w:p w14:paraId="5CE19198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04855BDE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683C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SZXY2024001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1D98F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阳明文化融入《大学生心理健康教育》课程体系改革研究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14A9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蒋光玉</w:t>
            </w:r>
          </w:p>
        </w:tc>
      </w:tr>
      <w:tr w14:paraId="7A193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194AF5E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38" w:type="pct"/>
            <w:vMerge w:val="continue"/>
            <w:shd w:val="clear" w:color="auto" w:fill="auto"/>
            <w:vAlign w:val="center"/>
          </w:tcPr>
          <w:p w14:paraId="4735D53A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2ACDE7DC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4F6E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SZXY2024002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26910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阳明文化融入地方民办高校教育教学质量提升路径研究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4C16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樊洪</w:t>
            </w:r>
          </w:p>
        </w:tc>
      </w:tr>
      <w:tr w14:paraId="3FE51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6021209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010240DD"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0D3853D8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4BB1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GZJG20230167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75C677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高校课程思政与地方阳明文化课程体系构建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14:paraId="4EC7F557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张应</w:t>
            </w:r>
          </w:p>
        </w:tc>
      </w:tr>
      <w:tr w14:paraId="7E8F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6A6327B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38" w:type="pct"/>
            <w:vMerge w:val="continue"/>
            <w:shd w:val="clear" w:color="auto" w:fill="auto"/>
            <w:vAlign w:val="center"/>
          </w:tcPr>
          <w:p w14:paraId="4E721438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16CC28C5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290E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JG-059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7B5466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大思政课视域下阳明文化“场景化”与“案例化”教学开发与研究</w:t>
            </w:r>
          </w:p>
        </w:tc>
        <w:tc>
          <w:tcPr>
            <w:tcW w:w="548" w:type="pct"/>
            <w:vMerge w:val="continue"/>
            <w:shd w:val="clear" w:color="auto" w:fill="auto"/>
            <w:vAlign w:val="center"/>
          </w:tcPr>
          <w:p w14:paraId="04C8C344"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</w:p>
        </w:tc>
      </w:tr>
      <w:tr w14:paraId="477C7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0B6D497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38" w:type="pct"/>
            <w:vMerge w:val="continue"/>
            <w:shd w:val="clear" w:color="auto" w:fill="auto"/>
            <w:vAlign w:val="center"/>
          </w:tcPr>
          <w:p w14:paraId="4C6DA716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0B1D0664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6F23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SZXY2022008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487A195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浅论“案例教学法”在“商经法”课程体系优化过程中的实践研究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6F03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代曾晴</w:t>
            </w:r>
          </w:p>
        </w:tc>
      </w:tr>
      <w:tr w14:paraId="4347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exact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59546F7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7DC8B79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27A3EA92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31D9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SZ-001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73293AA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“两创”背景下阳明文化融入高校思政实践课教学的路径研究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3B70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唐芳</w:t>
            </w:r>
          </w:p>
        </w:tc>
      </w:tr>
      <w:tr w14:paraId="0A2B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1A8EE8A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5EC010C9"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信息工程学部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4E70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7BBD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GZJG20230182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2D47A5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民办高校医学信息工程专业计算机网络课程教学改革研究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4BA1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杨懿烁</w:t>
            </w:r>
          </w:p>
        </w:tc>
      </w:tr>
      <w:tr w14:paraId="281E2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42F6641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38" w:type="pct"/>
            <w:vMerge w:val="continue"/>
            <w:shd w:val="clear" w:color="auto" w:fill="auto"/>
            <w:vAlign w:val="center"/>
          </w:tcPr>
          <w:p w14:paraId="5C16AA31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135B9868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3E53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SZXY2024005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6BD41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以《数学建模与MATLAB应用》为例——打造学生、学校、企业为一体的教学理念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16C6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宋振忠</w:t>
            </w:r>
          </w:p>
        </w:tc>
      </w:tr>
      <w:tr w14:paraId="2074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4202EB5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7F50750A"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医药学部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6D04F48B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6C4F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GZJG20230117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6C88D1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“新医科”背景下普通本科院校运动康复专业《运动生物化学》课程的教学创新初探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3C6E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张娟</w:t>
            </w:r>
          </w:p>
        </w:tc>
      </w:tr>
      <w:tr w14:paraId="66D1A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18B3F53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38" w:type="pct"/>
            <w:vMerge w:val="continue"/>
            <w:shd w:val="clear" w:color="auto" w:fill="auto"/>
            <w:vAlign w:val="center"/>
          </w:tcPr>
          <w:p w14:paraId="467B8CA3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61480BBA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42AF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GZJG20230250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618DBD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药学专业《有机化学》课程改革中的探索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0F6A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于慧</w:t>
            </w:r>
          </w:p>
        </w:tc>
      </w:tr>
      <w:tr w14:paraId="72316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67FE5FA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38" w:type="pct"/>
            <w:vMerge w:val="continue"/>
            <w:shd w:val="clear" w:color="auto" w:fill="auto"/>
            <w:vAlign w:val="center"/>
          </w:tcPr>
          <w:p w14:paraId="7104729C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47E0E04C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214F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GZJG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4473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5223F6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OBE理念下生物制药专业有机化学实验课程改革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57BA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陈明秀</w:t>
            </w:r>
          </w:p>
        </w:tc>
      </w:tr>
      <w:tr w14:paraId="47E5A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0AB9F01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38" w:type="pct"/>
            <w:vMerge w:val="continue"/>
            <w:shd w:val="clear" w:color="auto" w:fill="auto"/>
            <w:vAlign w:val="center"/>
          </w:tcPr>
          <w:p w14:paraId="249C4B60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3292C5DA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2EAE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GZJG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4474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2C7BC1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“新医科”背景下民办高校病原生物学与免疫学课程的改革与创新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2F95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童钊</w:t>
            </w:r>
          </w:p>
        </w:tc>
      </w:tr>
      <w:tr w14:paraId="1404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4FC181D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38" w:type="pct"/>
            <w:vMerge w:val="continue"/>
            <w:shd w:val="clear" w:color="auto" w:fill="auto"/>
            <w:vAlign w:val="center"/>
          </w:tcPr>
          <w:p w14:paraId="14C85B6D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22C9807A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60F6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GZJG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4475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65849A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民办高校药物制剂专业《无机化学》课程思政研究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14F2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袁婷</w:t>
            </w:r>
          </w:p>
        </w:tc>
      </w:tr>
      <w:tr w14:paraId="7EA9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313ECB5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38" w:type="pct"/>
            <w:vMerge w:val="continue"/>
            <w:shd w:val="clear" w:color="auto" w:fill="auto"/>
            <w:vAlign w:val="center"/>
          </w:tcPr>
          <w:p w14:paraId="58DDFF5D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2DA27F79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3A5D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SZXY2022007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5437B93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互联网+翻转课堂新模式一《药物化学》课程教学改革实践探索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321B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刘文勤</w:t>
            </w:r>
          </w:p>
        </w:tc>
      </w:tr>
      <w:tr w14:paraId="4FEA1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762A4D4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38" w:type="pct"/>
            <w:vMerge w:val="continue"/>
            <w:shd w:val="clear" w:color="auto" w:fill="auto"/>
            <w:vAlign w:val="center"/>
          </w:tcPr>
          <w:p w14:paraId="433CA974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1F9F49C9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4CD4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SZXY2023021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7E2637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《生物化学》课程中思政元素的挖掘与探讨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3AD9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刘留</w:t>
            </w:r>
          </w:p>
        </w:tc>
      </w:tr>
      <w:tr w14:paraId="2E3C8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018F7F4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38" w:type="pct"/>
            <w:vMerge w:val="continue"/>
            <w:shd w:val="clear" w:color="auto" w:fill="auto"/>
            <w:vAlign w:val="center"/>
          </w:tcPr>
          <w:p w14:paraId="54B364F6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1BBF2211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6DA2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SZXY2024011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0B1A1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“OBE”理念指导下的医学检验技术专业课程教学改革与实践探索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4720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张慧玲</w:t>
            </w:r>
          </w:p>
        </w:tc>
      </w:tr>
      <w:tr w14:paraId="76804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8" w:type="pct"/>
            <w:vAlign w:val="center"/>
          </w:tcPr>
          <w:p w14:paraId="03D3C47C"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38" w:type="pct"/>
            <w:vMerge w:val="continue"/>
            <w:shd w:val="clear" w:color="auto" w:fill="auto"/>
            <w:vAlign w:val="center"/>
          </w:tcPr>
          <w:p w14:paraId="2684E95A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2A7BBEEB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6A13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SZXY2024012</w:t>
            </w:r>
          </w:p>
        </w:tc>
        <w:tc>
          <w:tcPr>
            <w:tcW w:w="2242" w:type="pct"/>
            <w:shd w:val="clear" w:color="auto" w:fill="auto"/>
            <w:vAlign w:val="center"/>
          </w:tcPr>
          <w:p w14:paraId="79C8A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生物药剂学与药物动力学教学方法改革研究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1D8C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张丽丹</w:t>
            </w:r>
          </w:p>
        </w:tc>
      </w:tr>
    </w:tbl>
    <w:p w14:paraId="625FB22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OWEwNzQ0ZTYwYTZjMjg5NmIyZTZjNGIxNzBiYmUifQ=="/>
  </w:docVars>
  <w:rsids>
    <w:rsidRoot w:val="43A1220E"/>
    <w:rsid w:val="2E612427"/>
    <w:rsid w:val="30AF43D7"/>
    <w:rsid w:val="34C11C1A"/>
    <w:rsid w:val="43A1220E"/>
    <w:rsid w:val="4FEA0479"/>
    <w:rsid w:val="619C4C9F"/>
    <w:rsid w:val="64F34793"/>
    <w:rsid w:val="6C5E2FD6"/>
    <w:rsid w:val="7303385A"/>
    <w:rsid w:val="7D4418EF"/>
    <w:rsid w:val="7DEE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927</Words>
  <Characters>1240</Characters>
  <Lines>0</Lines>
  <Paragraphs>0</Paragraphs>
  <TotalTime>0</TotalTime>
  <ScaleCrop>false</ScaleCrop>
  <LinksUpToDate>false</LinksUpToDate>
  <CharactersWithSpaces>1240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2024-10-11T03:27:00Z</dcterms:created>
  <dc:creator>zhao</dc:creator>
  <cp:lastModifiedBy>zhao</cp:lastModifiedBy>
  <dcterms:modified xsi:type="dcterms:W3CDTF">2025-12-04T03:08:41Z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8424BA66C464401EAB8311322C5608E9_13</vt:lpwstr>
  </property>
  <property fmtid="{D5CDD505-2E9C-101B-9397-08002B2CF9AE}" pid="4" name="KSOTemplateDocerSaveRecord">
    <vt:lpwstr>eyJoZGlkIjoiMTA5OWEwNzQ0ZTYwYTZjMjg5NmIyZTZjNGIxNzBiYmUiLCJ1c2VySWQiOiIyMzcxMzczMTgifQ==</vt:lpwstr>
  </property>
</Properties>
</file>