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908AC">
      <w:pPr>
        <w:pStyle w:val="5"/>
        <w:widowControl/>
        <w:spacing w:beforeAutospacing="0" w:afterAutospacing="0" w:line="560" w:lineRule="exact"/>
        <w:jc w:val="both"/>
        <w:rPr>
          <w:rFonts w:hint="eastAsia" w:ascii="Times New Roman" w:hAnsi="Times New Roman" w:eastAsia="黑体" w:cs="黑体"/>
          <w:sz w:val="32"/>
          <w:szCs w:val="32"/>
          <w:shd w:val="clear" w:color="auto" w:fill="FFFFFF"/>
          <w:lang w:val="en-US" w:eastAsia="zh-CN"/>
        </w:rPr>
      </w:pPr>
      <w:r>
        <w:rPr>
          <w:rFonts w:hint="eastAsia" w:ascii="Times New Roman" w:hAnsi="Times New Roman" w:eastAsia="黑体" w:cs="黑体"/>
          <w:sz w:val="32"/>
          <w:szCs w:val="32"/>
          <w:shd w:val="clear" w:color="auto" w:fill="FFFFFF"/>
        </w:rPr>
        <w:t>附件</w:t>
      </w:r>
      <w:r>
        <w:rPr>
          <w:rFonts w:hint="eastAsia" w:ascii="Times New Roman" w:hAnsi="Times New Roman" w:eastAsia="黑体" w:cs="黑体"/>
          <w:sz w:val="32"/>
          <w:szCs w:val="32"/>
          <w:shd w:val="clear" w:color="auto" w:fill="FFFFFF"/>
          <w:lang w:val="en-US" w:eastAsia="zh-CN"/>
        </w:rPr>
        <w:t>2</w:t>
      </w:r>
      <w:bookmarkStart w:id="0" w:name="_GoBack"/>
      <w:bookmarkEnd w:id="0"/>
    </w:p>
    <w:p w14:paraId="474E8002">
      <w:pPr>
        <w:spacing w:line="440" w:lineRule="exact"/>
        <w:ind w:firstLine="437"/>
        <w:jc w:val="center"/>
        <w:rPr>
          <w:rFonts w:hint="eastAsia" w:ascii="方正公文小标宋" w:hAnsi="方正公文小标宋" w:eastAsia="方正公文小标宋" w:cs="方正公文小标宋"/>
          <w:sz w:val="36"/>
        </w:rPr>
      </w:pPr>
      <w:r>
        <w:rPr>
          <w:rFonts w:hint="eastAsia" w:ascii="方正公文小标宋" w:hAnsi="方正公文小标宋" w:eastAsia="方正公文小标宋" w:cs="方正公文小标宋"/>
          <w:sz w:val="36"/>
        </w:rPr>
        <w:t>教育部、卫生部、中国残疾人联合会关于</w:t>
      </w:r>
    </w:p>
    <w:p w14:paraId="2991982E">
      <w:pPr>
        <w:spacing w:line="440" w:lineRule="exact"/>
        <w:ind w:firstLine="437"/>
        <w:jc w:val="center"/>
        <w:rPr>
          <w:rFonts w:hint="eastAsia" w:ascii="方正公文小标宋" w:hAnsi="方正公文小标宋" w:eastAsia="方正公文小标宋" w:cs="方正公文小标宋"/>
          <w:sz w:val="36"/>
        </w:rPr>
      </w:pPr>
      <w:r>
        <w:rPr>
          <w:rFonts w:hint="eastAsia" w:ascii="方正公文小标宋" w:hAnsi="方正公文小标宋" w:eastAsia="方正公文小标宋" w:cs="方正公文小标宋"/>
          <w:sz w:val="36"/>
        </w:rPr>
        <w:t>印发《普通高等学校招生体检工作指导意见》的通知</w:t>
      </w:r>
    </w:p>
    <w:p w14:paraId="5187F32D">
      <w:pPr>
        <w:spacing w:line="440" w:lineRule="exact"/>
        <w:ind w:firstLine="437"/>
        <w:jc w:val="center"/>
        <w:rPr>
          <w:rFonts w:hint="eastAsia" w:ascii="宋体" w:hAnsi="宋体" w:cs="宋体"/>
          <w:kern w:val="0"/>
          <w:sz w:val="24"/>
        </w:rPr>
      </w:pPr>
    </w:p>
    <w:p w14:paraId="6788F6B6">
      <w:pPr>
        <w:widowControl/>
        <w:spacing w:line="560" w:lineRule="exact"/>
        <w:rPr>
          <w:rFonts w:ascii="Times New Roman" w:hAnsi="Times New Roman" w:eastAsia="方正仿宋_GB2312" w:cs="Times New Roman"/>
          <w:b/>
          <w:bCs/>
          <w:kern w:val="0"/>
          <w:sz w:val="32"/>
          <w:szCs w:val="32"/>
          <w:shd w:val="clear" w:color="auto" w:fill="FFFFFF"/>
          <w:lang w:bidi="ar"/>
        </w:rPr>
      </w:pPr>
      <w:r>
        <w:rPr>
          <w:rFonts w:hint="eastAsia" w:ascii="Times New Roman" w:hAnsi="Times New Roman" w:eastAsia="方正仿宋_GB2312" w:cs="Times New Roman"/>
          <w:b/>
          <w:bCs/>
          <w:kern w:val="0"/>
          <w:sz w:val="32"/>
          <w:szCs w:val="32"/>
          <w:shd w:val="clear" w:color="auto" w:fill="FFFFFF"/>
          <w:lang w:bidi="ar"/>
        </w:rPr>
        <w:t>各省（自治区、直辖市）招生委员会、教育厅（教委）、卫生厅、残疾人联合会，有关部门（单位）教育司（局），教育部直属各高等学校：</w:t>
      </w:r>
    </w:p>
    <w:p w14:paraId="0C6D9D81">
      <w:pPr>
        <w:widowControl/>
        <w:spacing w:line="560" w:lineRule="exact"/>
        <w:ind w:firstLine="640" w:firstLineChars="200"/>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随着我国经济社会的快速发展，社会文明程度的进一步提高，我国高等教育开始进入大众化阶段，大学生就业已实行双向选择，原在普通高等学校招生中实行的《普通高等学校招生体检标准》已不能适应新形势的要求。为此，在充分征求高等学校、教育行政部门和卫生部门意见的基础上，教育部、卫生部、中国残疾人联合会制定了《普通高等学校招生体检工作指导意见》（简称《指导意见》），并在2003年普通高等学校招生中实行。为做好普通高等学校招生体验工作，现将有关事项通知如下：</w:t>
      </w:r>
    </w:p>
    <w:p w14:paraId="64401B3A">
      <w:pPr>
        <w:widowControl/>
        <w:spacing w:line="560" w:lineRule="exact"/>
        <w:ind w:firstLine="640" w:firstLineChars="200"/>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一、《指导意见》是深入贯彻依法行政、依法治招、进一步扩大高等学校招生自主权，明确高等学校在招生体检方面的责任、深化高等学校招生管理体制改革的重要举措，体现了对所有考生权益的保护，对残疾考生的关爱和以人为本的理念。</w:t>
      </w:r>
    </w:p>
    <w:p w14:paraId="0A617736">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二、《指导意见》对普通高等学校录取新生身体状况的要求与原《普通高等学校招生体检标准》不同的是：</w:t>
      </w:r>
    </w:p>
    <w:p w14:paraId="5826FEC0">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1．进一步放宽对患疾病或生理缺陷者的录取要求。除患有传染性疾病、精神性疾病、血液病、心脏病、高血压等无法完成学业的疾病及学习不能自理的考生，高等学校可以不予录取外，对患有其他疾病的考生，只要不影响专业学习和其他学生，录取时一般应不受限制。 </w:t>
      </w:r>
    </w:p>
    <w:p w14:paraId="6B07E510">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2．对原体检标准规定患有某种疾病或生理缺陷的考生不能录取的专业进行了调整。明确了由于所患某种疾病或生理缺陷，不能按专业培养方案完成学业的录取受限专业；对患有不影响专业学习的某种疾病或生理缺陷，但今后对在该专业领域内就业可能有影响的，提出不宜就读专业的指导性建议，考生可根据自身情况选报专业。 </w:t>
      </w:r>
    </w:p>
    <w:p w14:paraId="28EB846F">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3．由于视力及肝功不正常等方面的原因，高等学校可限定部分专业不予录取。</w:t>
      </w:r>
    </w:p>
    <w:p w14:paraId="6E446645">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4．对肢体残疾、不影响所报专业学习，且高考成绩达到录取要求的考生，高等学校不能因其残疾而不予录取。 </w:t>
      </w:r>
    </w:p>
    <w:p w14:paraId="51145E00">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5．高等学校应对入学新生的身体健康状况进行复查，对复查后不能进行正常学习的，按学籍管理规定处理。 </w:t>
      </w:r>
    </w:p>
    <w:p w14:paraId="15670670">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三、《指导意见》只作为高等学校录取新生时对其身体健康状况要求的指导性意见。高等学校可根据本校的办学条件和专业培养要求，提出对考生身体健康状况的补充规定，补充规定必须合法、合理，有详细的说明和解释，但不得以不具备办学条件或不符合培养要求为由，拒收确能进行所报专业学习的残疾考生。补充规定要在招生章程中向社会公布。</w:t>
      </w:r>
    </w:p>
    <w:p w14:paraId="2C6EA166">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四、普通高等学校招生体检工作，是高等学校录取时对考生进行德智体全面考核的一项重要内容，各省、自治区、直辖市招生委员会和高等学校要充分重视，并根据本通知的有关要求，制定详细的实施办法，向社会做好宣传解释工作。省级招办在录取阶段要给高等学校提供完整、清晰的考生体检电子档案，以便于高等学校录取时审核。残疾考生招生工作是高校招生工作的有机组成部分，省级招生委员会可吸收本省残联作为成员单位，加强协调与合作。</w:t>
      </w:r>
    </w:p>
    <w:p w14:paraId="2B328E10">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五、原《普通高等学校招生体检标准》从本通知发布之日起停止执行。</w:t>
      </w:r>
    </w:p>
    <w:p w14:paraId="4D80C4A4">
      <w:pPr>
        <w:widowControl/>
        <w:spacing w:line="560" w:lineRule="exact"/>
        <w:ind w:firstLine="570"/>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六、请各省、自治区、直辖市招生委员会将本通知及《指导意见》尽快转发至本地区各高等学校。</w:t>
      </w:r>
    </w:p>
    <w:p w14:paraId="6004B6B2">
      <w:pPr>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br w:type="page"/>
      </w:r>
    </w:p>
    <w:p w14:paraId="2FE1B2D1">
      <w:pPr>
        <w:widowControl/>
        <w:spacing w:line="560" w:lineRule="exact"/>
        <w:jc w:val="center"/>
        <w:rPr>
          <w:rFonts w:ascii="Times New Roman" w:hAnsi="Times New Roman" w:eastAsia="方正仿宋_GB2312" w:cs="Times New Roman"/>
          <w:kern w:val="0"/>
          <w:sz w:val="32"/>
          <w:szCs w:val="32"/>
          <w:shd w:val="clear" w:color="auto" w:fill="FFFFFF"/>
          <w:lang w:bidi="ar"/>
        </w:rPr>
      </w:pPr>
    </w:p>
    <w:p w14:paraId="0095C1D7">
      <w:pPr>
        <w:spacing w:line="440" w:lineRule="exact"/>
        <w:ind w:firstLine="437"/>
        <w:jc w:val="center"/>
        <w:rPr>
          <w:rFonts w:hint="eastAsia" w:ascii="方正公文小标宋" w:hAnsi="方正公文小标宋" w:eastAsia="方正公文小标宋" w:cs="方正公文小标宋"/>
          <w:sz w:val="36"/>
        </w:rPr>
      </w:pPr>
      <w:r>
        <w:rPr>
          <w:rFonts w:hint="eastAsia" w:ascii="方正公文小标宋" w:hAnsi="方正公文小标宋" w:eastAsia="方正公文小标宋" w:cs="方正公文小标宋"/>
          <w:sz w:val="36"/>
        </w:rPr>
        <w:t>普通高等学校招生体检工作指导意见</w:t>
      </w:r>
    </w:p>
    <w:p w14:paraId="0C39F447">
      <w:pPr>
        <w:spacing w:line="440" w:lineRule="exact"/>
        <w:ind w:firstLine="437"/>
        <w:jc w:val="center"/>
        <w:rPr>
          <w:rFonts w:hint="eastAsia" w:ascii="方正公文小标宋" w:hAnsi="方正公文小标宋" w:eastAsia="方正公文小标宋" w:cs="方正公文小标宋"/>
          <w:sz w:val="36"/>
        </w:rPr>
      </w:pPr>
    </w:p>
    <w:p w14:paraId="265D10DA">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一、患有下列疾病者，学校可以不予录取</w:t>
      </w:r>
    </w:p>
    <w:p w14:paraId="5B5C3DFE">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1、严重心脏病（先天性心脏病经手术治愈，或房室间隔缺损分流量少，动脉导管未闭返流血量少，经二级以上医院专科检查确定无需手术者除外）、心肌病、高血压病。</w:t>
      </w:r>
    </w:p>
    <w:p w14:paraId="7CC323B5">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2、重症支气管扩张、哮喘，恶性肿瘤、慢性肾炎、尿毒症。</w:t>
      </w:r>
    </w:p>
    <w:p w14:paraId="653DC499">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3、严重的血液、内分泌及代谢系统疾病、风湿性疾病。</w:t>
      </w:r>
    </w:p>
    <w:p w14:paraId="0DAC0684">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4、重症或难治性癫痫或其他神经系统疾病;严重精神病未治愈、精神活性物质滥用和依赖。</w:t>
      </w:r>
    </w:p>
    <w:p w14:paraId="1B829CC5">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5、慢性肝炎病人并且肝功能不正常者（肝炎病原携带者但肝功能正常者除外）。</w:t>
      </w:r>
    </w:p>
    <w:p w14:paraId="7CC4E87C">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6、结核病除下列情况外可以不予录取。</w:t>
      </w:r>
    </w:p>
    <w:p w14:paraId="2917E2B8">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（1）原发型肺结核、浸润性肺结核已硬结稳定；结核型胸膜炎已治愈或治愈后遗有胸膜肥厚者；</w:t>
      </w:r>
    </w:p>
    <w:p w14:paraId="1461887C">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（2）一切肺外结核（肾结核、骨结核、腹膜结核等等）、血行性播散型肺结核治愈后一年以上未复发，经二级以上医院（或结核病防治所）专科检查无变化者；</w:t>
      </w:r>
    </w:p>
    <w:p w14:paraId="7CBDB624">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（3）淋巴腺结核已临床治愈无症状者。</w:t>
      </w:r>
    </w:p>
    <w:p w14:paraId="15016CA8">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二、患有下列疾病者，学校有关专业可不予录取</w:t>
      </w:r>
    </w:p>
    <w:p w14:paraId="72B219F5">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1、轻度色觉异常（俗称色弱）不能录取的专业：以颜色波长作为严格技术标准的化学类、化工与制药类、药学类、生物科学类、公安技术类、地质学类各专业，医学类各专业；生物工程、生物医学工程、动物医学、动物科学、野生动物与自然保护区管理、心理学、应用心理学、生态学、侦察学、特种能源工程与烟火技术、考古学、海洋科学、海洋技术、轮机工程、食品科学与工程、轻化工程、林产化工、农学、园艺、植物保护、茶学、林学、园林、蚕学、农业资源与环境、水产养殖学、海洋渔业科学与技术、材料化学、环境工程、高分子材料与工程、过程装备与控制工程、学前教育、特殊教育、体育教育、运动训练、运动人体科学、民族传统体育各专业。</w:t>
      </w:r>
    </w:p>
    <w:p w14:paraId="359ABD4C">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2、色觉异常II度（俗称色盲）不能录取的专业，除同轻度色觉异常外，还包括美术学、绘画、艺术设计、摄影、动画、博物馆学、应用物理学、天文学、地理科学、应用气象学、材料物理、矿物加工工程、资源勘探工程、冶金工程、无机非金属材料工程、交通运输、油气储运工程等专业。专科专业与以上专业相同或相近专业。</w:t>
      </w:r>
    </w:p>
    <w:p w14:paraId="0C5CD8AA">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3、不能准确识别红、黄、绿、兰、紫各种颜色中任何一种颜色的导线、按键、信号灯、几何图形者不能录取的专业：除同轻度色觉异常、色觉异常II度两类列出专业外，还包括经济学类、管理科学与工程类、工商管理类、公共管理类、农业经济管理类、图书档案学类各专业。不能准确在显示器上识别红、黄、绿、兰、紫各颜色中任何一种颜色的数码、字母者不能录取到计算机科学与技术等专业。</w:t>
      </w:r>
    </w:p>
    <w:p w14:paraId="60F0B33E">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4、裸眼视力任何一眼低于5．0者，不能录取的专业：飞行技术、航海技术、消防工程、刑事科学技术、侦察。专科专业：海洋船舶驾驶及与以上专业相同或相近专业（如民航空中交通管制）。</w:t>
      </w:r>
    </w:p>
    <w:p w14:paraId="0D19484A">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5、裸眼视力任何一眼低于4．8者，不能录取的专业：轮机工程、运动训练、民族传统体育。专科专业：烹饪与营养、烹饪工艺等。</w:t>
      </w:r>
    </w:p>
    <w:p w14:paraId="1DF6EE8A">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6、乙型肝炎表面抗原携带者不能录取的专业：学前教育、航海技术、飞行技术等。专科专业：面点工艺、西餐工艺、烹饪与营养、烹饪工艺、食品科学与工程等。</w:t>
      </w:r>
    </w:p>
    <w:p w14:paraId="2529EBB1">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三、患有下列疾病不宜就读的专业</w:t>
      </w:r>
    </w:p>
    <w:p w14:paraId="5443AAAF">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1、主要脏器：肺、肝、肾、脾、胃肠等动过较大手术，功能恢复良好，或曾患有心肌炎、胃或十二指肠溃疡、慢性支气管炎、风湿性关节炎等病史，甲状腺机能亢进已治愈一年的，不宜就读地矿类、水利类、交通运输类、能源动力类、公安学类、体育学类、海洋科学类、大气科学类、水产类、测绘类、海洋工程类、林业工程类、武器类、森林资源类、环境科学类、环境生态类、旅游管理类、草业科学类各专业，及土木工程、消防工程、农业水利工程、农学、法医学、水土保持与荒漠化防治、动物科学各专业。专科专业不宜就读烹饪工艺、西餐工艺、面点工艺、烹饪与营养、表演、舞蹈学、雕塑、考古学、地质学、建筑工程、交通土建工程、工业设备安装工程、铁道与桥梁工程、公路与城市道路工程、公路与桥梁工程、铁道工程、工业与民用建筑工程专业。 </w:t>
      </w:r>
    </w:p>
    <w:p w14:paraId="42F7DD0E">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2、先天性心脏病经手术治愈，或房室间隔缺损分流量少，动脉导管未闭返流血量少，经二级以上医院专科检查确定无需手术者不宜就读的专业同第三部分第一条。 </w:t>
      </w:r>
    </w:p>
    <w:p w14:paraId="39E847FD">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3、肢体残疾（不继续恶化），不宜就读的专业同第三部分第一条。 </w:t>
      </w:r>
    </w:p>
    <w:p w14:paraId="1F1E8FF3">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4、屈光不正（近视眼或远视眼，下同）任何一眼矫正到4．8镜片度数大于400度的，不宜就读海洋技术、海洋科学、测控技术与仪器、核工程与核技术、生物医学工程、服装设计与工程、飞行器制造工程。专科专业：与以上相同或相近专业。</w:t>
      </w:r>
    </w:p>
    <w:p w14:paraId="72852B5A">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5、任何一眼矫正到4．8镜片度数大于800度的，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 </w:t>
      </w:r>
    </w:p>
    <w:p w14:paraId="79DCFFDF">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6、一眼失明另一眼矫正到4．8镜片度数大于400度的，不宜就读工学、农学、医学、法学各专业及应用物理学、应用化学、生物技术、地质学、生态学、环境科学、海洋科学、海洋技术、生物科学、应用心理学等专业。 </w:t>
      </w:r>
    </w:p>
    <w:p w14:paraId="2E5108AC">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7、两耳听力均在3米以内，或一耳听力在5米另一耳全聋的，不宜就读法学各专业、外国语言文学各专业以及外交学、新闻学、侦察学、学前教育、音乐学、录音艺术、土木工程、交通运输、动物科学、动物医学各专业、医学各专业。 </w:t>
      </w:r>
    </w:p>
    <w:p w14:paraId="75C66F4B">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8、嗅觉迟钝、口吃、步态异常、驼背，面部疤痕、血管瘤、黑色素痣、白癜风的，不宜就读教育学类、公安学类各专业以及外交学、法学、新闻学、音乐表演、表演各专业。 </w:t>
      </w:r>
    </w:p>
    <w:p w14:paraId="58A89505">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9、斜视、嗅觉迟钝、口吃不宜就读医学类专业。 </w:t>
      </w:r>
    </w:p>
    <w:p w14:paraId="5669B58F">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此部分内容供考生在报考专业志愿时参考。学校不得以此为依据，拒绝录取达到相关要求的考生。 </w:t>
      </w:r>
    </w:p>
    <w:p w14:paraId="30671980">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四、其他 </w:t>
      </w:r>
    </w:p>
    <w:p w14:paraId="7E4A0236">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1．未列入专业目录或经教育部批准有权自定新的学科专业，学校招生时可根据专业性质、特点，提出学习本专业对身体素质、生理条件的要求，并在招生章程中明确刊登，做好咨询解释工作。</w:t>
      </w:r>
    </w:p>
    <w:p w14:paraId="7843D317">
      <w:pPr>
        <w:widowControl/>
        <w:spacing w:line="560" w:lineRule="exact"/>
        <w:jc w:val="left"/>
        <w:rPr>
          <w:rFonts w:ascii="Times New Roman" w:hAnsi="Times New Roman" w:eastAsia="方正仿宋_GB2312" w:cs="Times New Roman"/>
          <w:kern w:val="0"/>
          <w:sz w:val="32"/>
          <w:szCs w:val="32"/>
          <w:shd w:val="clear" w:color="auto" w:fill="FFFFFF"/>
          <w:lang w:bidi="ar"/>
        </w:rPr>
      </w:pPr>
      <w:r>
        <w:rPr>
          <w:rFonts w:hint="eastAsia" w:ascii="Times New Roman" w:hAnsi="Times New Roman" w:eastAsia="方正仿宋_GB2312" w:cs="Times New Roman"/>
          <w:kern w:val="0"/>
          <w:sz w:val="32"/>
          <w:szCs w:val="32"/>
          <w:shd w:val="clear" w:color="auto" w:fill="FFFFFF"/>
          <w:lang w:bidi="ar"/>
        </w:rPr>
        <w:t xml:space="preserve">　　2．公安类普通高等学校招生体检按公政治〔2000〕137号文件执行。 </w:t>
      </w:r>
    </w:p>
    <w:p w14:paraId="4D575CF9">
      <w:pPr>
        <w:widowControl/>
        <w:spacing w:line="560" w:lineRule="exact"/>
        <w:jc w:val="left"/>
      </w:pPr>
      <w:r>
        <w:rPr>
          <w:rFonts w:hint="eastAsia" w:ascii="Times New Roman" w:hAnsi="Times New Roman" w:eastAsia="方正仿宋_GB2312" w:cs="Times New Roman"/>
          <w:kern w:val="0"/>
          <w:sz w:val="32"/>
          <w:szCs w:val="32"/>
          <w:shd w:val="clear" w:color="auto" w:fill="FFFFFF"/>
          <w:lang w:bidi="ar"/>
        </w:rPr>
        <w:t>　　3．中国人民解放军院校招收学员体格检查按〔1997〕后联字2号文件执行。</w:t>
      </w:r>
    </w:p>
    <w:sectPr>
      <w:headerReference r:id="rId3" w:type="default"/>
      <w:footerReference r:id="rId4" w:type="default"/>
      <w:pgSz w:w="11906" w:h="16838"/>
      <w:pgMar w:top="1134" w:right="1134" w:bottom="1247"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5E688F-4601-4B0A-A01D-474EA963C7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A5D5AEE-830D-41E3-BA9E-2264922EA256}"/>
  </w:font>
  <w:font w:name="方正仿宋_GB2312">
    <w:altName w:val="微软雅黑"/>
    <w:panose1 w:val="00000000000000000000"/>
    <w:charset w:val="86"/>
    <w:family w:val="auto"/>
    <w:pitch w:val="default"/>
    <w:sig w:usb0="00000000" w:usb1="00000000" w:usb2="00000012" w:usb3="00000000" w:csb0="00040001" w:csb1="00000000"/>
    <w:embedRegular r:id="rId3" w:fontKey="{43DA873B-CA9A-441B-9B14-EE7D704B9FE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815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5B2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OGRiOGZkNWFlOGE0NDYyYzc2OTg0NTE1MWM3MTQifQ=="/>
  </w:docVars>
  <w:rsids>
    <w:rsidRoot w:val="288C7EEA"/>
    <w:rsid w:val="00B815D2"/>
    <w:rsid w:val="00CA3D2C"/>
    <w:rsid w:val="00E84A96"/>
    <w:rsid w:val="00EC2C0E"/>
    <w:rsid w:val="02D432A2"/>
    <w:rsid w:val="04FE15F6"/>
    <w:rsid w:val="054369D8"/>
    <w:rsid w:val="06634629"/>
    <w:rsid w:val="07A6161C"/>
    <w:rsid w:val="0B3A2110"/>
    <w:rsid w:val="0D7F02AE"/>
    <w:rsid w:val="0D991370"/>
    <w:rsid w:val="10795489"/>
    <w:rsid w:val="108F25B6"/>
    <w:rsid w:val="13FF3EF7"/>
    <w:rsid w:val="14DC7297"/>
    <w:rsid w:val="156C1118"/>
    <w:rsid w:val="15962639"/>
    <w:rsid w:val="164976AB"/>
    <w:rsid w:val="17397720"/>
    <w:rsid w:val="17793FC0"/>
    <w:rsid w:val="19C21C4E"/>
    <w:rsid w:val="1A862638"/>
    <w:rsid w:val="1BA3785E"/>
    <w:rsid w:val="1CAE64BA"/>
    <w:rsid w:val="21F66939"/>
    <w:rsid w:val="23AB69E7"/>
    <w:rsid w:val="288C7EEA"/>
    <w:rsid w:val="2AD11BAE"/>
    <w:rsid w:val="2B586C2C"/>
    <w:rsid w:val="2C2E598B"/>
    <w:rsid w:val="2D706AC5"/>
    <w:rsid w:val="2F0140D8"/>
    <w:rsid w:val="2FE73D65"/>
    <w:rsid w:val="30C145B6"/>
    <w:rsid w:val="33CF2B46"/>
    <w:rsid w:val="34166832"/>
    <w:rsid w:val="34DA42C5"/>
    <w:rsid w:val="392576AC"/>
    <w:rsid w:val="3CAE7B4B"/>
    <w:rsid w:val="3D734E8A"/>
    <w:rsid w:val="3F566811"/>
    <w:rsid w:val="40416B7A"/>
    <w:rsid w:val="40535C2E"/>
    <w:rsid w:val="415A15A8"/>
    <w:rsid w:val="41C21F3C"/>
    <w:rsid w:val="41C757A4"/>
    <w:rsid w:val="42C57AA6"/>
    <w:rsid w:val="42DC527F"/>
    <w:rsid w:val="437C611B"/>
    <w:rsid w:val="43807B2D"/>
    <w:rsid w:val="49184384"/>
    <w:rsid w:val="491B296D"/>
    <w:rsid w:val="4D265A75"/>
    <w:rsid w:val="4F1D2EA8"/>
    <w:rsid w:val="50724B2D"/>
    <w:rsid w:val="50743441"/>
    <w:rsid w:val="5144471C"/>
    <w:rsid w:val="51B15B29"/>
    <w:rsid w:val="52195BA8"/>
    <w:rsid w:val="52A22E8C"/>
    <w:rsid w:val="54216F96"/>
    <w:rsid w:val="552F56E3"/>
    <w:rsid w:val="55EA2E3C"/>
    <w:rsid w:val="56EE2D2C"/>
    <w:rsid w:val="587873A1"/>
    <w:rsid w:val="59917404"/>
    <w:rsid w:val="59AA17DC"/>
    <w:rsid w:val="5A8E4C59"/>
    <w:rsid w:val="5B670518"/>
    <w:rsid w:val="5C647F00"/>
    <w:rsid w:val="5C967D75"/>
    <w:rsid w:val="5DF6195D"/>
    <w:rsid w:val="5E5A354E"/>
    <w:rsid w:val="5EC479DF"/>
    <w:rsid w:val="5F334021"/>
    <w:rsid w:val="6085509C"/>
    <w:rsid w:val="61045C75"/>
    <w:rsid w:val="63DC4C88"/>
    <w:rsid w:val="63DC6A36"/>
    <w:rsid w:val="6865355E"/>
    <w:rsid w:val="6A7F4468"/>
    <w:rsid w:val="6AAB53B4"/>
    <w:rsid w:val="6B6E08BB"/>
    <w:rsid w:val="6C0640A1"/>
    <w:rsid w:val="6C072631"/>
    <w:rsid w:val="6DFD1A82"/>
    <w:rsid w:val="6E5024FA"/>
    <w:rsid w:val="6EA36ACE"/>
    <w:rsid w:val="6EBE7228"/>
    <w:rsid w:val="6EEA6BF8"/>
    <w:rsid w:val="6F12155D"/>
    <w:rsid w:val="70062C7F"/>
    <w:rsid w:val="72BF7C4E"/>
    <w:rsid w:val="739B3D9E"/>
    <w:rsid w:val="740C0830"/>
    <w:rsid w:val="76441450"/>
    <w:rsid w:val="78767001"/>
    <w:rsid w:val="78886D34"/>
    <w:rsid w:val="79272B0C"/>
    <w:rsid w:val="79DA35C0"/>
    <w:rsid w:val="79E61F64"/>
    <w:rsid w:val="7A170370"/>
    <w:rsid w:val="7A3B22B0"/>
    <w:rsid w:val="7A661A9C"/>
    <w:rsid w:val="7B845591"/>
    <w:rsid w:val="7C913162"/>
    <w:rsid w:val="7D43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font31"/>
    <w:basedOn w:val="7"/>
    <w:qFormat/>
    <w:uiPriority w:val="0"/>
    <w:rPr>
      <w:rFonts w:hint="default" w:ascii="Times New Roman" w:hAnsi="Times New Roman" w:cs="Times New Roman"/>
      <w:b/>
      <w:bCs/>
      <w:color w:val="000000"/>
      <w:sz w:val="32"/>
      <w:szCs w:val="32"/>
      <w:u w:val="none"/>
    </w:rPr>
  </w:style>
  <w:style w:type="character" w:customStyle="1" w:styleId="11">
    <w:name w:val="font101"/>
    <w:basedOn w:val="7"/>
    <w:qFormat/>
    <w:uiPriority w:val="0"/>
    <w:rPr>
      <w:rFonts w:hint="eastAsia" w:ascii="宋体" w:hAnsi="宋体" w:eastAsia="宋体" w:cs="宋体"/>
      <w:b/>
      <w:bCs/>
      <w:color w:val="000000"/>
      <w:sz w:val="32"/>
      <w:szCs w:val="32"/>
      <w:u w:val="none"/>
    </w:rPr>
  </w:style>
  <w:style w:type="character" w:customStyle="1" w:styleId="12">
    <w:name w:val="font91"/>
    <w:basedOn w:val="7"/>
    <w:qFormat/>
    <w:uiPriority w:val="0"/>
    <w:rPr>
      <w:rFonts w:hint="eastAsia" w:ascii="宋体" w:hAnsi="宋体" w:eastAsia="宋体" w:cs="宋体"/>
      <w:b/>
      <w:bCs/>
      <w:color w:val="000000"/>
      <w:sz w:val="32"/>
      <w:szCs w:val="32"/>
      <w:u w:val="none"/>
    </w:rPr>
  </w:style>
  <w:style w:type="character" w:customStyle="1" w:styleId="13">
    <w:name w:val="font71"/>
    <w:basedOn w:val="7"/>
    <w:qFormat/>
    <w:uiPriority w:val="0"/>
    <w:rPr>
      <w:rFonts w:hint="default" w:ascii="Times New Roman" w:hAnsi="Times New Roman" w:cs="Times New Roman"/>
      <w:color w:val="000000"/>
      <w:sz w:val="20"/>
      <w:szCs w:val="20"/>
      <w:u w:val="none"/>
    </w:rPr>
  </w:style>
  <w:style w:type="character" w:customStyle="1" w:styleId="14">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3813</Words>
  <Characters>3832</Characters>
  <Lines>83</Lines>
  <Paragraphs>51</Paragraphs>
  <TotalTime>2</TotalTime>
  <ScaleCrop>false</ScaleCrop>
  <LinksUpToDate>false</LinksUpToDate>
  <CharactersWithSpaces>3929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2024-10-22T08:02:00Z</dcterms:created>
  <dc:creator>白宗新</dc:creator>
  <cp:lastModifiedBy>Hsiao</cp:lastModifiedBy>
  <cp:lastPrinted>2024-12-05T07:15:00Z</cp:lastPrinted>
  <dcterms:modified xsi:type="dcterms:W3CDTF">2025-09-05T08:13:33Z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90542C8A88394416861AA11A413DACC8_13</vt:lpwstr>
  </property>
  <property fmtid="{D5CDD505-2E9C-101B-9397-08002B2CF9AE}" pid="4" name="KSOTemplateDocerSaveRecord">
    <vt:lpwstr>eyJoZGlkIjoiMmFkZGEwYjBjYjAxNDY4OGEwNjRkYzM2ZjY3OWExNDEiLCJ1c2VySWQiOiI0Mzc2MDgxOTkifQ==</vt:lpwstr>
  </property>
</Properties>
</file>