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华文中宋" w:hAnsi="华文中宋" w:eastAsia="华文中宋" w:cs="华文中宋"/>
          <w:b/>
          <w:sz w:val="44"/>
          <w:szCs w:val="44"/>
          <w:lang w:val="en-US" w:eastAsia="zh-CN"/>
        </w:rPr>
      </w:pPr>
      <w:bookmarkStart w:id="0" w:name="_GoBack"/>
      <w:r>
        <w:rPr>
          <w:rFonts w:hint="eastAsia" w:ascii="华文中宋" w:hAnsi="华文中宋" w:eastAsia="华文中宋" w:cs="华文中宋"/>
          <w:b/>
          <w:sz w:val="44"/>
          <w:szCs w:val="44"/>
          <w:lang w:val="en-US" w:eastAsia="zh-CN"/>
        </w:rPr>
        <w:t>贵州中医药大学时珍学院</w:t>
      </w:r>
    </w:p>
    <w:p>
      <w:pPr>
        <w:jc w:val="center"/>
        <w:rPr>
          <w:rFonts w:hint="eastAsia" w:ascii="华文中宋" w:hAnsi="华文中宋" w:eastAsia="华文中宋" w:cs="华文中宋"/>
          <w:b/>
          <w:sz w:val="44"/>
          <w:szCs w:val="44"/>
        </w:rPr>
      </w:pPr>
      <w:r>
        <w:rPr>
          <w:rFonts w:hint="eastAsia" w:ascii="华文中宋" w:hAnsi="华文中宋" w:eastAsia="华文中宋" w:cs="华文中宋"/>
          <w:b/>
          <w:sz w:val="44"/>
          <w:szCs w:val="44"/>
        </w:rPr>
        <w:t>期末考试考生注意事项</w:t>
      </w:r>
    </w:p>
    <w:bookmarkEnd w:id="0"/>
    <w:p>
      <w:pPr>
        <w:ind w:firstLine="2040" w:firstLineChars="850"/>
        <w:rPr>
          <w:rFonts w:hint="eastAsia"/>
          <w:sz w:val="24"/>
          <w:szCs w:val="24"/>
        </w:rPr>
      </w:pP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</w:t>
      </w:r>
      <w:r>
        <w:rPr>
          <w:rFonts w:hint="eastAsia" w:ascii="仿宋_GB2312" w:hAnsi="仿宋_GB2312" w:eastAsia="仿宋_GB2312" w:cs="仿宋_GB2312"/>
          <w:sz w:val="32"/>
          <w:szCs w:val="32"/>
        </w:rPr>
        <w:t>考生提前10分钟入场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考试开始30分钟后禁止入场。入场时必须携带学生证（或身份证），放在桌角，接受监考教师核验。如证件遗失应及时申请补办；如确实来不及补办，须持有所在学院出具的身份证明（辅导员签字、学院签章）以及本人其他有效身份证件，否则不准参加考试；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</w:rPr>
        <w:t>严禁学生提前占座位，在课桌、墙壁抄写考试有关信息。学校要求监考教师在考前对考场学生座位进行随机调整，所有考生必须服从监考教师座位调整安排，对号入座。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</w:rPr>
        <w:t>考生只准携带必要的文具入场，禁止携带任何书籍、笔记、稿纸及各种无线通讯工具（如手机）等电子产品入场 ，考试中一经发现，不论何种理由，一律按作弊处理。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</w:rPr>
        <w:t>必须严格按要求答题。考生只能在规定位置书写或填涂。不按规定要求填涂和做答的，一律无效。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</w:rPr>
        <w:t>遇试卷分发错误或试题字迹不清等情况应及时要求更换；涉及试题内容的，不得向监考员询问。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6.</w:t>
      </w:r>
      <w:r>
        <w:rPr>
          <w:rFonts w:hint="eastAsia" w:ascii="仿宋_GB2312" w:hAnsi="仿宋_GB2312" w:eastAsia="仿宋_GB2312" w:cs="仿宋_GB2312"/>
          <w:sz w:val="32"/>
          <w:szCs w:val="32"/>
        </w:rPr>
        <w:t>在考场内必须严格遵守考场纪律，对于违反考场规定和不服从监考教师管理的，取消考试资格并按相关规定处理。</w:t>
      </w:r>
    </w:p>
    <w:p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7.</w:t>
      </w:r>
      <w:r>
        <w:rPr>
          <w:rFonts w:hint="eastAsia" w:ascii="仿宋_GB2312" w:hAnsi="仿宋_GB2312" w:eastAsia="仿宋_GB2312" w:cs="仿宋_GB2312"/>
          <w:sz w:val="32"/>
          <w:szCs w:val="32"/>
        </w:rPr>
        <w:t>考试结束铃声响时，立即停止答卷，将试卷扣放在桌上，待监考员允许后方可离开考场。离开考场时必须交卷，不得将试题册、答题卡带出考场。</w:t>
      </w:r>
    </w:p>
    <w:p>
      <w:pPr>
        <w:spacing w:line="360" w:lineRule="auto"/>
        <w:ind w:firstLine="640" w:firstLineChars="200"/>
        <w:rPr>
          <w:rFonts w:hint="eastAsia" w:ascii="仿宋_GB2312" w:eastAsia="仿宋_GB2312"/>
          <w:sz w:val="24"/>
          <w:szCs w:val="24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8.</w:t>
      </w:r>
      <w:r>
        <w:rPr>
          <w:rFonts w:hint="eastAsia" w:ascii="仿宋_GB2312" w:hAnsi="仿宋_GB2312" w:eastAsia="仿宋_GB2312" w:cs="仿宋_GB2312"/>
          <w:sz w:val="32"/>
          <w:szCs w:val="32"/>
        </w:rPr>
        <w:t>自觉服从考试工作人员的管理。监考员有权对考场内发生的问题，按规定作出相应处理。对扰乱考场秩序，恐吓、威胁考试监考人员的将取消考试资格并按相关规定处理。</w:t>
      </w:r>
    </w:p>
    <w:p>
      <w:pPr>
        <w:adjustRightInd w:val="0"/>
        <w:spacing w:line="360" w:lineRule="auto"/>
        <w:rPr>
          <w:rFonts w:hint="eastAsia" w:ascii="仿宋_GB2312" w:hAnsi="ˎ̥" w:eastAsia="仿宋_GB2312" w:cs="宋体"/>
          <w:kern w:val="0"/>
          <w:sz w:val="24"/>
          <w:szCs w:val="24"/>
        </w:rPr>
      </w:pPr>
      <w:r>
        <w:rPr>
          <w:rFonts w:hint="eastAsia" w:ascii="仿宋_GB2312" w:hAnsi="宋体" w:eastAsia="仿宋_GB2312"/>
          <w:kern w:val="0"/>
          <w:sz w:val="24"/>
          <w:szCs w:val="24"/>
        </w:rPr>
        <w:t xml:space="preserve">                                           </w:t>
      </w:r>
    </w:p>
    <w:p>
      <w:pPr>
        <w:jc w:val="center"/>
        <w:rPr>
          <w:rFonts w:hint="eastAsia" w:ascii="宋体" w:hAnsi="宋体"/>
          <w:b/>
          <w:sz w:val="24"/>
          <w:szCs w:val="24"/>
        </w:rPr>
      </w:pPr>
    </w:p>
    <w:p>
      <w:pPr>
        <w:jc w:val="center"/>
        <w:rPr>
          <w:rFonts w:hint="eastAsia" w:ascii="宋体" w:hAnsi="宋体"/>
          <w:b/>
          <w:sz w:val="24"/>
          <w:szCs w:val="24"/>
        </w:rPr>
      </w:pPr>
    </w:p>
    <w:p>
      <w:pPr>
        <w:jc w:val="center"/>
        <w:rPr>
          <w:rFonts w:hint="eastAsia" w:ascii="宋体" w:hAnsi="宋体"/>
          <w:b/>
          <w:sz w:val="24"/>
          <w:szCs w:val="24"/>
        </w:rPr>
      </w:pPr>
    </w:p>
    <w:p>
      <w:pPr>
        <w:jc w:val="center"/>
        <w:rPr>
          <w:rFonts w:hint="eastAsia" w:ascii="宋体" w:hAnsi="宋体"/>
          <w:b/>
          <w:sz w:val="24"/>
          <w:szCs w:val="24"/>
        </w:rPr>
      </w:pPr>
    </w:p>
    <w:p>
      <w:pPr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lNTk1YzJjYTY3NzEyNWFmMmZhOTM1ZmVlMzg0Y2EifQ=="/>
  </w:docVars>
  <w:rsids>
    <w:rsidRoot w:val="008C59F0"/>
    <w:rsid w:val="008C59F0"/>
    <w:rsid w:val="00D83C2F"/>
    <w:rsid w:val="32642E6A"/>
    <w:rsid w:val="60372B4A"/>
    <w:rsid w:val="68D0642E"/>
    <w:rsid w:val="6C287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  <w:style w:type="paragraph" w:customStyle="1" w:styleId="8">
    <w:name w:val="p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566</Words>
  <Characters>576</Characters>
  <Lines>4</Lines>
  <Paragraphs>1</Paragraphs>
  <TotalTime>1</TotalTime>
  <ScaleCrop>false</ScaleCrop>
  <LinksUpToDate>false</LinksUpToDate>
  <CharactersWithSpaces>620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2018-01-04T02:07:00Z</dcterms:created>
  <dc:creator>程杨</dc:creator>
  <cp:lastModifiedBy>宸宸小白</cp:lastModifiedBy>
  <dcterms:modified xsi:type="dcterms:W3CDTF">2024-06-17T03:42:47Z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D1F4CD661D3A45CC8D001A928DB292D0_13</vt:lpwstr>
  </property>
</Properties>
</file>